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A58" w:rsidRDefault="00BB3A58" w:rsidP="00A46B2D">
      <w:pPr>
        <w:snapToGrid w:val="0"/>
        <w:spacing w:line="560" w:lineRule="exact"/>
        <w:jc w:val="center"/>
        <w:rPr>
          <w:rFonts w:ascii="方正小标宋_GBK" w:eastAsia="方正小标宋_GBK" w:hAnsi="宋体" w:cs="Times New Roman"/>
          <w:color w:val="000000"/>
          <w:kern w:val="0"/>
          <w:sz w:val="44"/>
          <w:szCs w:val="44"/>
        </w:rPr>
      </w:pPr>
      <w:r w:rsidRPr="00B57086">
        <w:rPr>
          <w:rFonts w:ascii="方正小标宋_GBK" w:eastAsia="方正小标宋_GBK" w:hAnsi="宋体" w:cs="方正小标宋_GBK" w:hint="eastAsia"/>
          <w:color w:val="000000"/>
          <w:kern w:val="0"/>
          <w:sz w:val="44"/>
          <w:szCs w:val="44"/>
        </w:rPr>
        <w:t>安徽省科技计划项目预算评审</w:t>
      </w:r>
    </w:p>
    <w:p w:rsidR="00BB3A58" w:rsidRPr="00B57086" w:rsidRDefault="00BB3A58" w:rsidP="00A46B2D">
      <w:pPr>
        <w:snapToGrid w:val="0"/>
        <w:spacing w:line="560" w:lineRule="exact"/>
        <w:jc w:val="center"/>
        <w:rPr>
          <w:rFonts w:ascii="方正小标宋_GBK" w:eastAsia="方正小标宋_GBK" w:cs="Times New Roman"/>
          <w:color w:val="000000"/>
          <w:kern w:val="0"/>
          <w:sz w:val="44"/>
          <w:szCs w:val="44"/>
        </w:rPr>
      </w:pPr>
      <w:r w:rsidRPr="00B57086">
        <w:rPr>
          <w:rFonts w:ascii="方正小标宋_GBK" w:eastAsia="方正小标宋_GBK" w:hAnsi="宋体" w:cs="方正小标宋_GBK" w:hint="eastAsia"/>
          <w:color w:val="000000"/>
          <w:kern w:val="0"/>
          <w:sz w:val="44"/>
          <w:szCs w:val="44"/>
        </w:rPr>
        <w:t>工作细则（试行）</w:t>
      </w:r>
    </w:p>
    <w:p w:rsidR="00BB3A58" w:rsidRDefault="00BB3A58" w:rsidP="00A46B2D">
      <w:pPr>
        <w:snapToGrid w:val="0"/>
        <w:spacing w:line="560" w:lineRule="exact"/>
        <w:jc w:val="center"/>
        <w:rPr>
          <w:rFonts w:ascii="仿宋_GB2312" w:eastAsia="仿宋_GB2312" w:hAnsi="宋体" w:cs="Times New Roman"/>
          <w:b/>
          <w:bCs/>
          <w:color w:val="000000"/>
          <w:kern w:val="0"/>
          <w:sz w:val="32"/>
          <w:szCs w:val="32"/>
        </w:rPr>
      </w:pPr>
      <w:bookmarkStart w:id="0" w:name="_Toc146624528"/>
      <w:bookmarkEnd w:id="0"/>
    </w:p>
    <w:p w:rsidR="00BB3A58" w:rsidRPr="00B57086" w:rsidRDefault="00BB3A58" w:rsidP="00A46B2D">
      <w:pPr>
        <w:snapToGrid w:val="0"/>
        <w:spacing w:line="560" w:lineRule="exact"/>
        <w:jc w:val="center"/>
        <w:rPr>
          <w:rFonts w:ascii="黑体" w:eastAsia="黑体" w:hAnsi="黑体" w:cs="Times New Roman"/>
          <w:color w:val="000000"/>
          <w:kern w:val="0"/>
          <w:sz w:val="32"/>
          <w:szCs w:val="32"/>
        </w:rPr>
      </w:pPr>
      <w:r w:rsidRPr="00B57086">
        <w:rPr>
          <w:rFonts w:ascii="黑体" w:eastAsia="黑体" w:hAnsi="黑体" w:cs="黑体" w:hint="eastAsia"/>
          <w:color w:val="000000"/>
          <w:kern w:val="0"/>
          <w:sz w:val="32"/>
          <w:szCs w:val="32"/>
        </w:rPr>
        <w:t>第一章</w:t>
      </w:r>
      <w:r>
        <w:rPr>
          <w:rFonts w:ascii="黑体" w:eastAsia="黑体" w:hAnsi="黑体" w:cs="黑体"/>
          <w:color w:val="000000"/>
          <w:kern w:val="0"/>
          <w:sz w:val="32"/>
          <w:szCs w:val="32"/>
        </w:rPr>
        <w:t xml:space="preserve"> </w:t>
      </w:r>
      <w:r w:rsidRPr="00B57086">
        <w:rPr>
          <w:rFonts w:ascii="黑体" w:eastAsia="黑体" w:hAnsi="黑体" w:cs="黑体" w:hint="eastAsia"/>
          <w:color w:val="000000"/>
          <w:kern w:val="0"/>
          <w:sz w:val="32"/>
          <w:szCs w:val="32"/>
        </w:rPr>
        <w:t>总</w:t>
      </w:r>
      <w:r w:rsidRPr="00B57086">
        <w:rPr>
          <w:rFonts w:ascii="黑体" w:eastAsia="黑体" w:hAnsi="黑体" w:cs="黑体"/>
          <w:color w:val="000000"/>
          <w:kern w:val="0"/>
          <w:sz w:val="32"/>
          <w:szCs w:val="32"/>
        </w:rPr>
        <w:t xml:space="preserve"> </w:t>
      </w:r>
      <w:r w:rsidRPr="00B57086">
        <w:rPr>
          <w:rFonts w:ascii="黑体" w:eastAsia="黑体" w:hAnsi="黑体" w:cs="黑体" w:hint="eastAsia"/>
          <w:color w:val="000000"/>
          <w:kern w:val="0"/>
          <w:sz w:val="32"/>
          <w:szCs w:val="32"/>
        </w:rPr>
        <w:t>则</w:t>
      </w:r>
    </w:p>
    <w:p w:rsidR="00BB3A58" w:rsidRDefault="00BB3A58" w:rsidP="00060831">
      <w:pPr>
        <w:tabs>
          <w:tab w:val="left" w:pos="1140"/>
        </w:tabs>
        <w:snapToGrid w:val="0"/>
        <w:spacing w:line="560" w:lineRule="exact"/>
        <w:ind w:firstLineChars="200" w:firstLine="31680"/>
        <w:rPr>
          <w:rFonts w:ascii="仿宋_GB2312" w:eastAsia="仿宋_GB2312" w:hAnsi="宋体" w:cs="Times New Roman"/>
          <w:color w:val="000000"/>
          <w:kern w:val="0"/>
          <w:sz w:val="32"/>
          <w:szCs w:val="32"/>
        </w:rPr>
      </w:pPr>
      <w:r>
        <w:rPr>
          <w:rFonts w:ascii="仿宋_GB2312" w:eastAsia="仿宋_GB2312" w:hAnsi="宋体" w:cs="仿宋_GB2312" w:hint="eastAsia"/>
          <w:b/>
          <w:bCs/>
          <w:color w:val="000000"/>
          <w:kern w:val="0"/>
          <w:sz w:val="32"/>
          <w:szCs w:val="32"/>
        </w:rPr>
        <w:t>第一条</w:t>
      </w:r>
      <w:r>
        <w:rPr>
          <w:rFonts w:ascii="仿宋_GB2312" w:eastAsia="仿宋_GB2312" w:hAnsi="宋体" w:cs="仿宋_GB2312"/>
          <w:b/>
          <w:bCs/>
          <w:color w:val="000000"/>
          <w:kern w:val="0"/>
          <w:sz w:val="32"/>
          <w:szCs w:val="32"/>
        </w:rPr>
        <w:t xml:space="preserve">  </w:t>
      </w:r>
      <w:r w:rsidRPr="00305D0F">
        <w:rPr>
          <w:rFonts w:ascii="仿宋_GB2312" w:eastAsia="仿宋_GB2312" w:hAnsi="宋体" w:cs="仿宋_GB2312" w:hint="eastAsia"/>
          <w:color w:val="000000"/>
          <w:kern w:val="0"/>
          <w:sz w:val="32"/>
          <w:szCs w:val="32"/>
        </w:rPr>
        <w:t>为规范和指导</w:t>
      </w:r>
      <w:r>
        <w:rPr>
          <w:rFonts w:ascii="仿宋_GB2312" w:eastAsia="仿宋_GB2312" w:hAnsi="宋体" w:cs="仿宋_GB2312" w:hint="eastAsia"/>
          <w:color w:val="000000"/>
          <w:kern w:val="0"/>
          <w:sz w:val="32"/>
          <w:szCs w:val="32"/>
        </w:rPr>
        <w:t>安徽省科技计划项目</w:t>
      </w:r>
      <w:r w:rsidRPr="00305D0F">
        <w:rPr>
          <w:rFonts w:ascii="仿宋_GB2312" w:eastAsia="仿宋_GB2312" w:hAnsi="宋体" w:cs="仿宋_GB2312" w:hint="eastAsia"/>
          <w:color w:val="000000"/>
          <w:kern w:val="0"/>
          <w:sz w:val="32"/>
          <w:szCs w:val="32"/>
        </w:rPr>
        <w:t>预算</w:t>
      </w:r>
      <w:r>
        <w:rPr>
          <w:rFonts w:ascii="仿宋_GB2312" w:eastAsia="仿宋_GB2312" w:hAnsi="宋体" w:cs="仿宋_GB2312" w:hint="eastAsia"/>
          <w:color w:val="000000"/>
          <w:kern w:val="0"/>
          <w:sz w:val="32"/>
          <w:szCs w:val="32"/>
        </w:rPr>
        <w:t>评审</w:t>
      </w:r>
      <w:r w:rsidRPr="00305D0F">
        <w:rPr>
          <w:rFonts w:ascii="仿宋_GB2312" w:eastAsia="仿宋_GB2312" w:hAnsi="宋体" w:cs="仿宋_GB2312" w:hint="eastAsia"/>
          <w:color w:val="000000"/>
          <w:kern w:val="0"/>
          <w:sz w:val="32"/>
          <w:szCs w:val="32"/>
        </w:rPr>
        <w:t>工作，</w:t>
      </w:r>
      <w:r>
        <w:rPr>
          <w:rFonts w:ascii="仿宋_GB2312" w:eastAsia="仿宋_GB2312" w:hAnsi="宋体" w:cs="仿宋_GB2312" w:hint="eastAsia"/>
          <w:color w:val="000000"/>
          <w:kern w:val="0"/>
          <w:sz w:val="32"/>
          <w:szCs w:val="32"/>
        </w:rPr>
        <w:t>充分发挥评审活动对预算决策的参考和咨询作用，根据《</w:t>
      </w:r>
      <w:r w:rsidRPr="008B73BF">
        <w:rPr>
          <w:rFonts w:ascii="仿宋_GB2312" w:eastAsia="仿宋_GB2312" w:hAnsi="宋体" w:cs="仿宋_GB2312" w:hint="eastAsia"/>
          <w:color w:val="000000"/>
          <w:kern w:val="0"/>
          <w:sz w:val="32"/>
          <w:szCs w:val="32"/>
        </w:rPr>
        <w:t>关于改革完善省级财政科研项目资金管理等政策的实施意见》（皖办发〔</w:t>
      </w:r>
      <w:r w:rsidRPr="008B73BF">
        <w:rPr>
          <w:rFonts w:ascii="仿宋_GB2312" w:eastAsia="仿宋_GB2312" w:hAnsi="宋体" w:cs="仿宋_GB2312"/>
          <w:color w:val="000000"/>
          <w:kern w:val="0"/>
          <w:sz w:val="32"/>
          <w:szCs w:val="32"/>
        </w:rPr>
        <w:t>2016</w:t>
      </w:r>
      <w:r w:rsidRPr="008B73BF">
        <w:rPr>
          <w:rFonts w:ascii="仿宋_GB2312" w:eastAsia="仿宋_GB2312" w:hAnsi="宋体" w:cs="仿宋_GB2312" w:hint="eastAsia"/>
          <w:color w:val="000000"/>
          <w:kern w:val="0"/>
          <w:sz w:val="32"/>
          <w:szCs w:val="32"/>
        </w:rPr>
        <w:t>〕</w:t>
      </w:r>
      <w:r w:rsidRPr="008B73BF">
        <w:rPr>
          <w:rFonts w:ascii="仿宋_GB2312" w:eastAsia="仿宋_GB2312" w:hAnsi="宋体" w:cs="仿宋_GB2312"/>
          <w:color w:val="000000"/>
          <w:kern w:val="0"/>
          <w:sz w:val="32"/>
          <w:szCs w:val="32"/>
        </w:rPr>
        <w:t>73</w:t>
      </w:r>
      <w:r w:rsidRPr="008B73BF">
        <w:rPr>
          <w:rFonts w:ascii="仿宋_GB2312" w:eastAsia="仿宋_GB2312" w:hAnsi="宋体" w:cs="仿宋_GB2312" w:hint="eastAsia"/>
          <w:color w:val="000000"/>
          <w:kern w:val="0"/>
          <w:sz w:val="32"/>
          <w:szCs w:val="32"/>
        </w:rPr>
        <w:t>号）</w:t>
      </w:r>
      <w:r>
        <w:rPr>
          <w:rFonts w:ascii="仿宋_GB2312" w:eastAsia="仿宋_GB2312" w:hAnsi="宋体" w:cs="仿宋_GB2312" w:hint="eastAsia"/>
          <w:color w:val="000000"/>
          <w:kern w:val="0"/>
          <w:sz w:val="32"/>
          <w:szCs w:val="32"/>
        </w:rPr>
        <w:t>、</w:t>
      </w:r>
      <w:r w:rsidRPr="00305D0F">
        <w:rPr>
          <w:rFonts w:ascii="仿宋_GB2312" w:eastAsia="仿宋_GB2312" w:hAnsi="宋体" w:cs="仿宋_GB2312" w:hint="eastAsia"/>
          <w:color w:val="000000"/>
          <w:kern w:val="0"/>
          <w:sz w:val="32"/>
          <w:szCs w:val="32"/>
        </w:rPr>
        <w:t>《关于整合优化省级财政科技项目和资金管理的实施意见》（科财〔</w:t>
      </w:r>
      <w:r w:rsidRPr="00305D0F">
        <w:rPr>
          <w:rFonts w:ascii="仿宋_GB2312" w:eastAsia="仿宋_GB2312" w:hAnsi="宋体" w:cs="仿宋_GB2312"/>
          <w:color w:val="000000"/>
          <w:kern w:val="0"/>
          <w:sz w:val="32"/>
          <w:szCs w:val="32"/>
        </w:rPr>
        <w:t>2016</w:t>
      </w:r>
      <w:r w:rsidRPr="00305D0F">
        <w:rPr>
          <w:rFonts w:ascii="仿宋_GB2312" w:eastAsia="仿宋_GB2312" w:hAnsi="宋体" w:cs="仿宋_GB2312" w:hint="eastAsia"/>
          <w:color w:val="000000"/>
          <w:kern w:val="0"/>
          <w:sz w:val="32"/>
          <w:szCs w:val="32"/>
        </w:rPr>
        <w:t>〕</w:t>
      </w:r>
      <w:r w:rsidRPr="00305D0F">
        <w:rPr>
          <w:rFonts w:ascii="仿宋_GB2312" w:eastAsia="仿宋_GB2312" w:hAnsi="宋体" w:cs="仿宋_GB2312"/>
          <w:color w:val="000000"/>
          <w:kern w:val="0"/>
          <w:sz w:val="32"/>
          <w:szCs w:val="32"/>
        </w:rPr>
        <w:t>39</w:t>
      </w:r>
      <w:r w:rsidRPr="00305D0F">
        <w:rPr>
          <w:rFonts w:ascii="仿宋_GB2312" w:eastAsia="仿宋_GB2312" w:hAnsi="宋体" w:cs="仿宋_GB2312" w:hint="eastAsia"/>
          <w:color w:val="000000"/>
          <w:kern w:val="0"/>
          <w:sz w:val="32"/>
          <w:szCs w:val="32"/>
        </w:rPr>
        <w:t>号）</w:t>
      </w:r>
      <w:r>
        <w:rPr>
          <w:rFonts w:ascii="仿宋_GB2312" w:eastAsia="仿宋_GB2312" w:hAnsi="仿宋" w:cs="仿宋_GB2312" w:hint="eastAsia"/>
          <w:sz w:val="32"/>
          <w:szCs w:val="32"/>
        </w:rPr>
        <w:t>以及国家、省有关财经法规和财务管理制度</w:t>
      </w:r>
      <w:r>
        <w:rPr>
          <w:rFonts w:ascii="仿宋_GB2312" w:eastAsia="仿宋_GB2312" w:hAnsi="宋体" w:cs="仿宋_GB2312" w:hint="eastAsia"/>
          <w:color w:val="000000"/>
          <w:kern w:val="0"/>
          <w:sz w:val="32"/>
          <w:szCs w:val="32"/>
        </w:rPr>
        <w:t>，制定本细则。</w:t>
      </w:r>
    </w:p>
    <w:p w:rsidR="00BB3A58" w:rsidRPr="00B57086" w:rsidRDefault="00BB3A58" w:rsidP="00060831">
      <w:pPr>
        <w:tabs>
          <w:tab w:val="left" w:pos="1140"/>
        </w:tabs>
        <w:snapToGrid w:val="0"/>
        <w:spacing w:line="560" w:lineRule="exact"/>
        <w:ind w:firstLineChars="200" w:firstLine="31680"/>
        <w:rPr>
          <w:rFonts w:ascii="仿宋_GB2312" w:eastAsia="仿宋_GB2312" w:cs="Times New Roman"/>
          <w:color w:val="000000"/>
          <w:spacing w:val="-8"/>
          <w:sz w:val="32"/>
          <w:szCs w:val="32"/>
        </w:rPr>
      </w:pPr>
      <w:r w:rsidRPr="0013688C">
        <w:rPr>
          <w:rFonts w:ascii="仿宋_GB2312" w:eastAsia="仿宋_GB2312" w:hAnsi="宋体" w:cs="仿宋_GB2312" w:hint="eastAsia"/>
          <w:b/>
          <w:bCs/>
          <w:color w:val="000000"/>
          <w:kern w:val="0"/>
          <w:sz w:val="32"/>
          <w:szCs w:val="32"/>
        </w:rPr>
        <w:t>第二条</w:t>
      </w:r>
      <w:r>
        <w:rPr>
          <w:rFonts w:ascii="仿宋_GB2312" w:eastAsia="仿宋_GB2312" w:hAnsi="宋体" w:cs="仿宋_GB2312"/>
          <w:b/>
          <w:bCs/>
          <w:color w:val="000000"/>
          <w:kern w:val="0"/>
          <w:sz w:val="32"/>
          <w:szCs w:val="32"/>
        </w:rPr>
        <w:t xml:space="preserve">  </w:t>
      </w:r>
      <w:r w:rsidRPr="00BD709F">
        <w:rPr>
          <w:rFonts w:ascii="仿宋_GB2312" w:eastAsia="仿宋_GB2312" w:hAnsi="宋体" w:cs="仿宋_GB2312" w:hint="eastAsia"/>
          <w:color w:val="000000"/>
          <w:kern w:val="0"/>
          <w:sz w:val="32"/>
          <w:szCs w:val="32"/>
        </w:rPr>
        <w:t>纳入安徽省科技计划项目管理的省科技重大专</w:t>
      </w:r>
      <w:r w:rsidRPr="00B57086">
        <w:rPr>
          <w:rFonts w:ascii="仿宋_GB2312" w:eastAsia="仿宋_GB2312" w:hAnsi="宋体" w:cs="仿宋_GB2312" w:hint="eastAsia"/>
          <w:color w:val="000000"/>
          <w:spacing w:val="-8"/>
          <w:kern w:val="0"/>
          <w:sz w:val="32"/>
          <w:szCs w:val="32"/>
        </w:rPr>
        <w:t>项、省重点研究与开发计划等公开竞争研发项目应进行预算评审。</w:t>
      </w:r>
    </w:p>
    <w:p w:rsidR="00BB3A58" w:rsidRDefault="00BB3A58" w:rsidP="00060831">
      <w:pPr>
        <w:tabs>
          <w:tab w:val="left" w:pos="1140"/>
        </w:tabs>
        <w:snapToGrid w:val="0"/>
        <w:spacing w:line="560" w:lineRule="exact"/>
        <w:ind w:firstLineChars="200" w:firstLine="31680"/>
        <w:rPr>
          <w:rFonts w:ascii="仿宋_GB2312" w:eastAsia="仿宋_GB2312" w:cs="Times New Roman"/>
          <w:color w:val="000000"/>
          <w:sz w:val="32"/>
          <w:szCs w:val="32"/>
        </w:rPr>
      </w:pPr>
      <w:r w:rsidRPr="00BD709F">
        <w:rPr>
          <w:rFonts w:ascii="仿宋_GB2312" w:eastAsia="仿宋_GB2312" w:cs="仿宋_GB2312" w:hint="eastAsia"/>
          <w:b/>
          <w:bCs/>
          <w:color w:val="000000"/>
          <w:sz w:val="32"/>
          <w:szCs w:val="32"/>
        </w:rPr>
        <w:t>第三条</w:t>
      </w:r>
      <w:r>
        <w:rPr>
          <w:rFonts w:ascii="仿宋_GB2312" w:eastAsia="仿宋_GB2312" w:cs="仿宋_GB2312"/>
          <w:b/>
          <w:bCs/>
          <w:color w:val="000000"/>
          <w:sz w:val="32"/>
          <w:szCs w:val="32"/>
        </w:rPr>
        <w:t xml:space="preserve">  </w:t>
      </w:r>
      <w:r w:rsidRPr="0013688C">
        <w:rPr>
          <w:rFonts w:ascii="仿宋_GB2312" w:eastAsia="仿宋_GB2312" w:cs="仿宋_GB2312" w:hint="eastAsia"/>
          <w:color w:val="000000"/>
          <w:sz w:val="32"/>
          <w:szCs w:val="32"/>
        </w:rPr>
        <w:t>预算</w:t>
      </w:r>
      <w:r>
        <w:rPr>
          <w:rFonts w:ascii="仿宋_GB2312" w:eastAsia="仿宋_GB2312" w:cs="仿宋_GB2312" w:hint="eastAsia"/>
          <w:color w:val="000000"/>
          <w:sz w:val="32"/>
          <w:szCs w:val="32"/>
        </w:rPr>
        <w:t>评审</w:t>
      </w:r>
      <w:r w:rsidRPr="0013688C">
        <w:rPr>
          <w:rFonts w:ascii="仿宋_GB2312" w:eastAsia="仿宋_GB2312" w:cs="仿宋_GB2312" w:hint="eastAsia"/>
          <w:color w:val="000000"/>
          <w:sz w:val="32"/>
          <w:szCs w:val="32"/>
        </w:rPr>
        <w:t>是</w:t>
      </w:r>
      <w:r>
        <w:rPr>
          <w:rFonts w:ascii="仿宋_GB2312" w:eastAsia="仿宋_GB2312" w:cs="仿宋_GB2312" w:hint="eastAsia"/>
          <w:color w:val="000000"/>
          <w:sz w:val="32"/>
          <w:szCs w:val="32"/>
        </w:rPr>
        <w:t>省</w:t>
      </w:r>
      <w:r w:rsidRPr="0013688C">
        <w:rPr>
          <w:rFonts w:ascii="仿宋_GB2312" w:eastAsia="仿宋_GB2312" w:cs="仿宋_GB2312" w:hint="eastAsia"/>
          <w:color w:val="000000"/>
          <w:sz w:val="32"/>
          <w:szCs w:val="32"/>
        </w:rPr>
        <w:t>科技厅在审定科技计划项目预算前，组织专家组按照规范的程序和公允的标准，对科技计划项目预算进行的咨询和评判活动。</w:t>
      </w:r>
    </w:p>
    <w:p w:rsidR="00BB3A58" w:rsidRPr="00A46B2D" w:rsidRDefault="00BB3A58" w:rsidP="00060831">
      <w:pPr>
        <w:tabs>
          <w:tab w:val="left" w:pos="1140"/>
        </w:tabs>
        <w:snapToGrid w:val="0"/>
        <w:spacing w:line="560" w:lineRule="exact"/>
        <w:ind w:firstLineChars="200" w:firstLine="31680"/>
        <w:rPr>
          <w:rFonts w:ascii="仿宋_GB2312" w:eastAsia="仿宋_GB2312" w:hAnsi="宋体" w:cs="Times New Roman"/>
          <w:color w:val="000000"/>
          <w:kern w:val="0"/>
          <w:sz w:val="32"/>
          <w:szCs w:val="32"/>
        </w:rPr>
      </w:pPr>
      <w:r w:rsidRPr="00833790">
        <w:rPr>
          <w:rFonts w:ascii="仿宋_GB2312" w:eastAsia="仿宋_GB2312" w:cs="仿宋_GB2312" w:hint="eastAsia"/>
          <w:b/>
          <w:bCs/>
          <w:color w:val="000000"/>
          <w:sz w:val="32"/>
          <w:szCs w:val="32"/>
        </w:rPr>
        <w:t>第四条</w:t>
      </w:r>
      <w:r>
        <w:rPr>
          <w:rFonts w:ascii="仿宋_GB2312" w:eastAsia="仿宋_GB2312" w:cs="仿宋_GB2312"/>
          <w:color w:val="000000"/>
          <w:sz w:val="32"/>
          <w:szCs w:val="32"/>
        </w:rPr>
        <w:t xml:space="preserve">  </w:t>
      </w:r>
      <w:r>
        <w:rPr>
          <w:rFonts w:ascii="仿宋_GB2312" w:eastAsia="仿宋_GB2312" w:cs="仿宋_GB2312" w:hint="eastAsia"/>
          <w:color w:val="000000"/>
          <w:sz w:val="32"/>
          <w:szCs w:val="32"/>
        </w:rPr>
        <w:t>预算评审的主要依据是项目申报书（预算申报材料）及在评审过程中采集的其他信息。</w:t>
      </w:r>
    </w:p>
    <w:p w:rsidR="00BB3A58" w:rsidRDefault="00BB3A58" w:rsidP="00060831">
      <w:pPr>
        <w:snapToGrid w:val="0"/>
        <w:spacing w:line="560" w:lineRule="exact"/>
        <w:ind w:firstLineChars="200" w:firstLine="31680"/>
        <w:jc w:val="left"/>
        <w:rPr>
          <w:rFonts w:ascii="仿宋_GB2312" w:eastAsia="仿宋_GB2312" w:hAnsi="宋体" w:cs="Times New Roman"/>
          <w:color w:val="000000"/>
          <w:kern w:val="0"/>
          <w:sz w:val="32"/>
          <w:szCs w:val="32"/>
        </w:rPr>
      </w:pPr>
      <w:r>
        <w:rPr>
          <w:rFonts w:ascii="仿宋_GB2312" w:eastAsia="仿宋_GB2312" w:hAnsi="宋体" w:cs="仿宋_GB2312" w:hint="eastAsia"/>
          <w:b/>
          <w:bCs/>
          <w:color w:val="000000"/>
          <w:kern w:val="0"/>
          <w:sz w:val="32"/>
          <w:szCs w:val="32"/>
        </w:rPr>
        <w:t>第五条</w:t>
      </w:r>
      <w:r>
        <w:rPr>
          <w:rFonts w:ascii="仿宋_GB2312" w:eastAsia="仿宋_GB2312" w:hAnsi="宋体" w:cs="仿宋_GB2312"/>
          <w:b/>
          <w:bCs/>
          <w:color w:val="000000"/>
          <w:kern w:val="0"/>
          <w:sz w:val="32"/>
          <w:szCs w:val="32"/>
        </w:rPr>
        <w:t xml:space="preserve">  </w:t>
      </w:r>
      <w:r>
        <w:rPr>
          <w:rFonts w:ascii="仿宋_GB2312" w:eastAsia="仿宋_GB2312" w:hAnsi="宋体" w:cs="仿宋_GB2312" w:hint="eastAsia"/>
          <w:color w:val="000000"/>
          <w:kern w:val="0"/>
          <w:sz w:val="32"/>
          <w:szCs w:val="32"/>
        </w:rPr>
        <w:t>预算评审主要任务是评价项目申报预算的政策相符性、目标相关性和经济合理性，为项目预算的决策提供参考。经预算评审确</w:t>
      </w:r>
      <w:r w:rsidRPr="00905B99">
        <w:rPr>
          <w:rFonts w:ascii="仿宋_GB2312" w:eastAsia="仿宋_GB2312" w:hAnsi="宋体" w:cs="仿宋_GB2312" w:hint="eastAsia"/>
          <w:color w:val="000000"/>
          <w:kern w:val="0"/>
          <w:sz w:val="32"/>
          <w:szCs w:val="32"/>
        </w:rPr>
        <w:t>定的经费预算作为项目经费预算执行、监督检查、财务验收的重要依据。</w:t>
      </w:r>
    </w:p>
    <w:p w:rsidR="00BB3A58" w:rsidRDefault="00BB3A58" w:rsidP="00060831">
      <w:pPr>
        <w:snapToGrid w:val="0"/>
        <w:spacing w:line="560" w:lineRule="exact"/>
        <w:ind w:firstLineChars="200" w:firstLine="31680"/>
        <w:jc w:val="left"/>
        <w:rPr>
          <w:rFonts w:ascii="仿宋_GB2312" w:eastAsia="仿宋_GB2312" w:hAnsi="宋体" w:cs="Times New Roman"/>
          <w:color w:val="000000"/>
          <w:kern w:val="0"/>
          <w:sz w:val="32"/>
          <w:szCs w:val="32"/>
        </w:rPr>
      </w:pPr>
      <w:r>
        <w:rPr>
          <w:rFonts w:ascii="仿宋_GB2312" w:eastAsia="仿宋_GB2312" w:hAnsi="宋体" w:cs="仿宋_GB2312" w:hint="eastAsia"/>
          <w:color w:val="000000"/>
          <w:kern w:val="0"/>
          <w:sz w:val="32"/>
          <w:szCs w:val="32"/>
        </w:rPr>
        <w:t>（一）政策相符性。预算科目的开支范围和开支标准应符合国家、省有关财经法规以及</w:t>
      </w:r>
      <w:r w:rsidRPr="001C4E2E">
        <w:rPr>
          <w:rFonts w:ascii="仿宋_GB2312" w:eastAsia="仿宋_GB2312" w:hAnsi="宋体" w:cs="仿宋_GB2312" w:hint="eastAsia"/>
          <w:color w:val="000000"/>
          <w:kern w:val="0"/>
          <w:sz w:val="32"/>
          <w:szCs w:val="32"/>
        </w:rPr>
        <w:t>《安徽省重点研究与开发计划资金管理办法》（财教〔</w:t>
      </w:r>
      <w:r w:rsidRPr="001C4E2E">
        <w:rPr>
          <w:rFonts w:ascii="仿宋_GB2312" w:eastAsia="仿宋_GB2312" w:hAnsi="宋体" w:cs="仿宋_GB2312"/>
          <w:color w:val="000000"/>
          <w:kern w:val="0"/>
          <w:sz w:val="32"/>
          <w:szCs w:val="32"/>
        </w:rPr>
        <w:t>2016</w:t>
      </w:r>
      <w:r w:rsidRPr="001C4E2E">
        <w:rPr>
          <w:rFonts w:ascii="仿宋_GB2312" w:eastAsia="仿宋_GB2312" w:hAnsi="宋体" w:cs="仿宋_GB2312" w:hint="eastAsia"/>
          <w:color w:val="000000"/>
          <w:kern w:val="0"/>
          <w:sz w:val="32"/>
          <w:szCs w:val="32"/>
        </w:rPr>
        <w:t>〕</w:t>
      </w:r>
      <w:r w:rsidRPr="001C4E2E">
        <w:rPr>
          <w:rFonts w:ascii="仿宋_GB2312" w:eastAsia="仿宋_GB2312" w:hAnsi="宋体" w:cs="仿宋_GB2312"/>
          <w:color w:val="000000"/>
          <w:kern w:val="0"/>
          <w:sz w:val="32"/>
          <w:szCs w:val="32"/>
        </w:rPr>
        <w:t>2150</w:t>
      </w:r>
      <w:r w:rsidRPr="001C4E2E">
        <w:rPr>
          <w:rFonts w:ascii="仿宋_GB2312" w:eastAsia="仿宋_GB2312" w:hAnsi="宋体" w:cs="仿宋_GB2312" w:hint="eastAsia"/>
          <w:color w:val="000000"/>
          <w:kern w:val="0"/>
          <w:sz w:val="32"/>
          <w:szCs w:val="32"/>
        </w:rPr>
        <w:t>号）</w:t>
      </w:r>
      <w:r>
        <w:rPr>
          <w:rFonts w:ascii="仿宋_GB2312" w:eastAsia="仿宋_GB2312" w:hAnsi="宋体" w:cs="仿宋_GB2312" w:hint="eastAsia"/>
          <w:color w:val="000000"/>
          <w:kern w:val="0"/>
          <w:sz w:val="32"/>
          <w:szCs w:val="32"/>
        </w:rPr>
        <w:t>、</w:t>
      </w:r>
      <w:r w:rsidRPr="001C4E2E">
        <w:rPr>
          <w:rFonts w:ascii="仿宋_GB2312" w:eastAsia="仿宋_GB2312" w:hAnsi="宋体" w:cs="仿宋_GB2312" w:hint="eastAsia"/>
          <w:color w:val="000000"/>
          <w:kern w:val="0"/>
          <w:sz w:val="32"/>
          <w:szCs w:val="32"/>
        </w:rPr>
        <w:t>《安徽省科技重大专项资金管理办法》（财教〔</w:t>
      </w:r>
      <w:r w:rsidRPr="001C4E2E">
        <w:rPr>
          <w:rFonts w:ascii="仿宋_GB2312" w:eastAsia="仿宋_GB2312" w:hAnsi="宋体" w:cs="仿宋_GB2312"/>
          <w:color w:val="000000"/>
          <w:kern w:val="0"/>
          <w:sz w:val="32"/>
          <w:szCs w:val="32"/>
        </w:rPr>
        <w:t>2016</w:t>
      </w:r>
      <w:r w:rsidRPr="001C4E2E">
        <w:rPr>
          <w:rFonts w:ascii="仿宋_GB2312" w:eastAsia="仿宋_GB2312" w:hAnsi="宋体" w:cs="仿宋_GB2312" w:hint="eastAsia"/>
          <w:color w:val="000000"/>
          <w:kern w:val="0"/>
          <w:sz w:val="32"/>
          <w:szCs w:val="32"/>
        </w:rPr>
        <w:t>〕</w:t>
      </w:r>
      <w:r w:rsidRPr="001C4E2E">
        <w:rPr>
          <w:rFonts w:ascii="仿宋_GB2312" w:eastAsia="仿宋_GB2312" w:hAnsi="宋体" w:cs="仿宋_GB2312"/>
          <w:color w:val="000000"/>
          <w:kern w:val="0"/>
          <w:sz w:val="32"/>
          <w:szCs w:val="32"/>
        </w:rPr>
        <w:t>2152</w:t>
      </w:r>
      <w:r w:rsidRPr="001C4E2E">
        <w:rPr>
          <w:rFonts w:ascii="仿宋_GB2312" w:eastAsia="仿宋_GB2312" w:hAnsi="宋体" w:cs="仿宋_GB2312" w:hint="eastAsia"/>
          <w:color w:val="000000"/>
          <w:kern w:val="0"/>
          <w:sz w:val="32"/>
          <w:szCs w:val="32"/>
        </w:rPr>
        <w:t>号）</w:t>
      </w:r>
      <w:r>
        <w:rPr>
          <w:rFonts w:ascii="仿宋_GB2312" w:eastAsia="仿宋_GB2312" w:hAnsi="宋体" w:cs="仿宋_GB2312" w:hint="eastAsia"/>
          <w:color w:val="000000"/>
          <w:kern w:val="0"/>
          <w:sz w:val="32"/>
          <w:szCs w:val="32"/>
        </w:rPr>
        <w:t>等相关规定。</w:t>
      </w:r>
    </w:p>
    <w:p w:rsidR="00BB3A58" w:rsidRDefault="00BB3A58" w:rsidP="00060831">
      <w:pPr>
        <w:snapToGrid w:val="0"/>
        <w:spacing w:line="560" w:lineRule="exact"/>
        <w:ind w:firstLineChars="200" w:firstLine="31680"/>
        <w:jc w:val="left"/>
        <w:rPr>
          <w:rFonts w:ascii="仿宋_GB2312" w:eastAsia="仿宋_GB2312" w:hAnsi="宋体" w:cs="Times New Roman"/>
          <w:color w:val="000000"/>
          <w:kern w:val="0"/>
          <w:sz w:val="32"/>
          <w:szCs w:val="32"/>
        </w:rPr>
      </w:pPr>
      <w:r>
        <w:rPr>
          <w:rFonts w:ascii="仿宋_GB2312" w:eastAsia="仿宋_GB2312" w:hAnsi="宋体" w:cs="仿宋_GB2312" w:hint="eastAsia"/>
          <w:color w:val="000000"/>
          <w:kern w:val="0"/>
          <w:sz w:val="32"/>
          <w:szCs w:val="32"/>
        </w:rPr>
        <w:t>（二）目标相关性。</w:t>
      </w:r>
      <w:r w:rsidRPr="00833790">
        <w:rPr>
          <w:rFonts w:ascii="仿宋_GB2312" w:eastAsia="仿宋_GB2312" w:hAnsi="宋体" w:cs="仿宋_GB2312" w:hint="eastAsia"/>
          <w:color w:val="000000"/>
          <w:kern w:val="0"/>
          <w:sz w:val="32"/>
          <w:szCs w:val="32"/>
        </w:rPr>
        <w:t>预算应以其任务目标为依据，预算支出应与项目研究开发任务密切相关，预算的总量、结构等应与设定的项目任务目标、工作内容、工作量及技术路线相符</w:t>
      </w:r>
      <w:r>
        <w:rPr>
          <w:rFonts w:ascii="仿宋_GB2312" w:eastAsia="仿宋_GB2312" w:hAnsi="宋体" w:cs="仿宋_GB2312" w:hint="eastAsia"/>
          <w:color w:val="000000"/>
          <w:kern w:val="0"/>
          <w:sz w:val="32"/>
          <w:szCs w:val="32"/>
        </w:rPr>
        <w:t>。</w:t>
      </w:r>
    </w:p>
    <w:p w:rsidR="00BB3A58" w:rsidRPr="00833790" w:rsidRDefault="00BB3A58" w:rsidP="00060831">
      <w:pPr>
        <w:snapToGrid w:val="0"/>
        <w:spacing w:line="560" w:lineRule="exact"/>
        <w:ind w:firstLineChars="200" w:firstLine="31680"/>
        <w:jc w:val="left"/>
        <w:rPr>
          <w:rFonts w:ascii="仿宋_GB2312" w:eastAsia="仿宋_GB2312" w:hAnsi="宋体" w:cs="Times New Roman"/>
          <w:color w:val="000000"/>
          <w:kern w:val="0"/>
          <w:sz w:val="32"/>
          <w:szCs w:val="32"/>
        </w:rPr>
      </w:pPr>
      <w:r>
        <w:rPr>
          <w:rFonts w:ascii="仿宋_GB2312" w:eastAsia="仿宋_GB2312" w:hAnsi="宋体" w:cs="仿宋_GB2312" w:hint="eastAsia"/>
          <w:color w:val="000000"/>
          <w:kern w:val="0"/>
          <w:sz w:val="32"/>
          <w:szCs w:val="32"/>
        </w:rPr>
        <w:t>（三）经济合理性。</w:t>
      </w:r>
      <w:r w:rsidRPr="00833790">
        <w:rPr>
          <w:rFonts w:ascii="仿宋_GB2312" w:eastAsia="仿宋_GB2312" w:hAnsi="宋体" w:cs="仿宋_GB2312" w:hint="eastAsia"/>
          <w:color w:val="000000"/>
          <w:kern w:val="0"/>
          <w:sz w:val="32"/>
          <w:szCs w:val="32"/>
        </w:rPr>
        <w:t>预算应综合考虑同类研究开发活动的状况及</w:t>
      </w:r>
      <w:r>
        <w:rPr>
          <w:rFonts w:ascii="仿宋_GB2312" w:eastAsia="仿宋_GB2312" w:hAnsi="宋体" w:cs="仿宋_GB2312" w:hint="eastAsia"/>
          <w:color w:val="000000"/>
          <w:kern w:val="0"/>
          <w:sz w:val="32"/>
          <w:szCs w:val="32"/>
        </w:rPr>
        <w:t>国内、省内</w:t>
      </w:r>
      <w:r w:rsidRPr="00833790">
        <w:rPr>
          <w:rFonts w:ascii="仿宋_GB2312" w:eastAsia="仿宋_GB2312" w:hAnsi="宋体" w:cs="仿宋_GB2312" w:hint="eastAsia"/>
          <w:color w:val="000000"/>
          <w:kern w:val="0"/>
          <w:sz w:val="32"/>
          <w:szCs w:val="32"/>
        </w:rPr>
        <w:t>相关产业行业特点等，与同类科研活动支出水平相匹配，并结合项目研究开发的现有基础、前期投入和支撑条件，在考虑技术创新风险和不影响项目任务的前提下</w:t>
      </w:r>
      <w:r>
        <w:rPr>
          <w:rFonts w:ascii="仿宋_GB2312" w:eastAsia="仿宋_GB2312" w:hAnsi="宋体" w:cs="仿宋_GB2312" w:hint="eastAsia"/>
          <w:color w:val="000000"/>
          <w:kern w:val="0"/>
          <w:sz w:val="32"/>
          <w:szCs w:val="32"/>
        </w:rPr>
        <w:t>进行安排</w:t>
      </w:r>
      <w:r w:rsidRPr="00833790">
        <w:rPr>
          <w:rFonts w:ascii="仿宋_GB2312" w:eastAsia="仿宋_GB2312" w:hAnsi="宋体" w:cs="仿宋_GB2312" w:hint="eastAsia"/>
          <w:color w:val="000000"/>
          <w:kern w:val="0"/>
          <w:sz w:val="32"/>
          <w:szCs w:val="32"/>
        </w:rPr>
        <w:t>，提高资金的使用效益。</w:t>
      </w:r>
    </w:p>
    <w:p w:rsidR="00BB3A58" w:rsidRDefault="00BB3A58" w:rsidP="00060831">
      <w:pPr>
        <w:spacing w:line="560" w:lineRule="exact"/>
        <w:ind w:firstLineChars="200" w:firstLine="31680"/>
        <w:rPr>
          <w:rFonts w:ascii="仿宋_GB2312" w:eastAsia="仿宋_GB2312" w:hAnsi="宋体" w:cs="Times New Roman"/>
          <w:color w:val="000000"/>
          <w:kern w:val="0"/>
          <w:sz w:val="32"/>
          <w:szCs w:val="32"/>
        </w:rPr>
      </w:pPr>
      <w:r>
        <w:rPr>
          <w:rFonts w:ascii="仿宋_GB2312" w:eastAsia="仿宋_GB2312" w:hAnsi="宋体" w:cs="仿宋_GB2312" w:hint="eastAsia"/>
          <w:b/>
          <w:bCs/>
          <w:color w:val="000000"/>
          <w:kern w:val="0"/>
          <w:sz w:val="32"/>
          <w:szCs w:val="32"/>
        </w:rPr>
        <w:t>第六条</w:t>
      </w:r>
      <w:r>
        <w:rPr>
          <w:rFonts w:ascii="仿宋_GB2312" w:eastAsia="仿宋_GB2312" w:hAnsi="宋体" w:cs="仿宋_GB2312"/>
          <w:b/>
          <w:bCs/>
          <w:color w:val="000000"/>
          <w:kern w:val="0"/>
          <w:sz w:val="32"/>
          <w:szCs w:val="32"/>
        </w:rPr>
        <w:t xml:space="preserve">  </w:t>
      </w:r>
      <w:r w:rsidRPr="00CC7A7A">
        <w:rPr>
          <w:rFonts w:ascii="仿宋_GB2312" w:eastAsia="仿宋_GB2312" w:hAnsi="宋体" w:cs="仿宋_GB2312" w:hint="eastAsia"/>
          <w:color w:val="000000"/>
          <w:kern w:val="0"/>
          <w:sz w:val="32"/>
          <w:szCs w:val="32"/>
        </w:rPr>
        <w:t>预算</w:t>
      </w:r>
      <w:r>
        <w:rPr>
          <w:rFonts w:ascii="仿宋_GB2312" w:eastAsia="仿宋_GB2312" w:hAnsi="宋体" w:cs="仿宋_GB2312" w:hint="eastAsia"/>
          <w:color w:val="000000"/>
          <w:kern w:val="0"/>
          <w:sz w:val="32"/>
          <w:szCs w:val="32"/>
        </w:rPr>
        <w:t>评审应遵循科研活动规律，</w:t>
      </w:r>
      <w:r>
        <w:rPr>
          <w:rFonts w:ascii="仿宋_GB2312" w:eastAsia="仿宋_GB2312" w:hAnsi="宋体" w:cs="仿宋_GB2312" w:hint="eastAsia"/>
          <w:kern w:val="0"/>
          <w:sz w:val="32"/>
          <w:szCs w:val="32"/>
        </w:rPr>
        <w:t>根据研发任务目标要求和不同单位实际情况，</w:t>
      </w:r>
      <w:r w:rsidRPr="00CC7A7A">
        <w:rPr>
          <w:rFonts w:ascii="仿宋_GB2312" w:eastAsia="仿宋_GB2312" w:hAnsi="宋体" w:cs="仿宋_GB2312" w:hint="eastAsia"/>
          <w:color w:val="000000"/>
          <w:kern w:val="0"/>
          <w:sz w:val="32"/>
          <w:szCs w:val="32"/>
        </w:rPr>
        <w:t>坚持独立、客观、科学、公正的原则</w:t>
      </w:r>
      <w:r>
        <w:rPr>
          <w:rFonts w:ascii="仿宋_GB2312" w:eastAsia="仿宋_GB2312" w:hAnsi="宋体" w:cs="仿宋_GB2312" w:hint="eastAsia"/>
          <w:color w:val="000000"/>
          <w:kern w:val="0"/>
          <w:sz w:val="32"/>
          <w:szCs w:val="32"/>
        </w:rPr>
        <w:t>，</w:t>
      </w:r>
      <w:r>
        <w:rPr>
          <w:rFonts w:ascii="仿宋_GB2312" w:eastAsia="仿宋_GB2312" w:hAnsi="宋体" w:cs="仿宋_GB2312" w:hint="eastAsia"/>
          <w:kern w:val="0"/>
          <w:sz w:val="32"/>
          <w:szCs w:val="32"/>
        </w:rPr>
        <w:t>科学评价项目预算</w:t>
      </w:r>
      <w:r>
        <w:rPr>
          <w:rFonts w:ascii="仿宋_GB2312" w:eastAsia="仿宋_GB2312" w:hAnsi="宋体" w:cs="仿宋_GB2312" w:hint="eastAsia"/>
          <w:color w:val="000000"/>
          <w:kern w:val="0"/>
          <w:sz w:val="32"/>
          <w:szCs w:val="32"/>
        </w:rPr>
        <w:t>，不得简单按比例核减预算。</w:t>
      </w:r>
    </w:p>
    <w:p w:rsidR="00BB3A58" w:rsidRPr="00CC7A7A" w:rsidRDefault="00BB3A58" w:rsidP="00060831">
      <w:pPr>
        <w:spacing w:line="560" w:lineRule="exact"/>
        <w:ind w:firstLineChars="200" w:firstLine="31680"/>
        <w:rPr>
          <w:rFonts w:ascii="仿宋_GB2312" w:eastAsia="仿宋_GB2312" w:hAnsi="宋体" w:cs="Times New Roman"/>
          <w:color w:val="000000"/>
          <w:kern w:val="0"/>
          <w:sz w:val="32"/>
          <w:szCs w:val="32"/>
        </w:rPr>
      </w:pPr>
      <w:r w:rsidRPr="00833790">
        <w:rPr>
          <w:rFonts w:ascii="仿宋_GB2312" w:eastAsia="仿宋_GB2312" w:hAnsi="宋体" w:cs="仿宋_GB2312" w:hint="eastAsia"/>
          <w:b/>
          <w:bCs/>
          <w:color w:val="000000"/>
          <w:kern w:val="0"/>
          <w:sz w:val="32"/>
          <w:szCs w:val="32"/>
        </w:rPr>
        <w:t>第七条</w:t>
      </w:r>
      <w:r>
        <w:rPr>
          <w:rFonts w:ascii="仿宋_GB2312" w:eastAsia="仿宋_GB2312" w:hAnsi="宋体" w:cs="仿宋_GB2312"/>
          <w:b/>
          <w:bCs/>
          <w:color w:val="000000"/>
          <w:kern w:val="0"/>
          <w:sz w:val="32"/>
          <w:szCs w:val="32"/>
        </w:rPr>
        <w:t xml:space="preserve">  </w:t>
      </w:r>
      <w:r w:rsidRPr="006D6AA3">
        <w:rPr>
          <w:rFonts w:ascii="仿宋_GB2312" w:eastAsia="仿宋_GB2312" w:hAnsi="宋体" w:cs="仿宋_GB2312" w:hint="eastAsia"/>
          <w:color w:val="000000"/>
          <w:kern w:val="0"/>
          <w:sz w:val="32"/>
          <w:szCs w:val="32"/>
        </w:rPr>
        <w:t>预算评审工作</w:t>
      </w:r>
      <w:r>
        <w:rPr>
          <w:rFonts w:ascii="仿宋_GB2312" w:eastAsia="仿宋_GB2312" w:hAnsi="宋体" w:cs="仿宋_GB2312" w:hint="eastAsia"/>
          <w:color w:val="000000"/>
          <w:kern w:val="0"/>
          <w:sz w:val="32"/>
          <w:szCs w:val="32"/>
        </w:rPr>
        <w:t>所需</w:t>
      </w:r>
      <w:r w:rsidRPr="006D6AA3">
        <w:rPr>
          <w:rFonts w:ascii="仿宋_GB2312" w:eastAsia="仿宋_GB2312" w:hAnsi="宋体" w:cs="仿宋_GB2312" w:hint="eastAsia"/>
          <w:color w:val="000000"/>
          <w:kern w:val="0"/>
          <w:sz w:val="32"/>
          <w:szCs w:val="32"/>
        </w:rPr>
        <w:t>经费从科技管理专项工作经费中列支，开支标准按国家和省有关规定执行。</w:t>
      </w:r>
    </w:p>
    <w:p w:rsidR="00BB3A58" w:rsidRPr="00B57086" w:rsidRDefault="00BB3A58" w:rsidP="00A46B2D">
      <w:pPr>
        <w:snapToGrid w:val="0"/>
        <w:spacing w:line="560" w:lineRule="exact"/>
        <w:jc w:val="center"/>
        <w:rPr>
          <w:rFonts w:ascii="黑体" w:eastAsia="黑体" w:hAnsi="黑体" w:cs="Times New Roman"/>
          <w:color w:val="000000"/>
          <w:kern w:val="0"/>
          <w:sz w:val="32"/>
          <w:szCs w:val="32"/>
        </w:rPr>
      </w:pPr>
      <w:bookmarkStart w:id="1" w:name="_Toc146624530"/>
      <w:r w:rsidRPr="00B57086">
        <w:rPr>
          <w:rFonts w:ascii="黑体" w:eastAsia="黑体" w:hAnsi="黑体" w:cs="黑体" w:hint="eastAsia"/>
          <w:color w:val="000000"/>
          <w:kern w:val="0"/>
          <w:sz w:val="32"/>
          <w:szCs w:val="32"/>
        </w:rPr>
        <w:t>第二章</w:t>
      </w:r>
      <w:r w:rsidRPr="00B57086">
        <w:rPr>
          <w:rFonts w:ascii="黑体" w:eastAsia="黑体" w:hAnsi="黑体" w:cs="黑体"/>
          <w:color w:val="000000"/>
          <w:kern w:val="0"/>
          <w:sz w:val="32"/>
          <w:szCs w:val="32"/>
        </w:rPr>
        <w:t xml:space="preserve"> </w:t>
      </w:r>
      <w:r w:rsidRPr="00B57086">
        <w:rPr>
          <w:rFonts w:ascii="黑体" w:eastAsia="黑体" w:hAnsi="黑体" w:cs="黑体" w:hint="eastAsia"/>
          <w:color w:val="000000"/>
          <w:kern w:val="0"/>
          <w:sz w:val="32"/>
          <w:szCs w:val="32"/>
        </w:rPr>
        <w:t>组织管理</w:t>
      </w:r>
    </w:p>
    <w:p w:rsidR="00BB3A58" w:rsidRPr="00B57086" w:rsidRDefault="00BB3A58" w:rsidP="00060831">
      <w:pPr>
        <w:spacing w:line="560" w:lineRule="exact"/>
        <w:ind w:firstLineChars="200" w:firstLine="31680"/>
        <w:rPr>
          <w:rFonts w:ascii="仿宋_GB2312" w:eastAsia="仿宋_GB2312" w:hAnsi="仿宋" w:cs="Times New Roman"/>
          <w:sz w:val="32"/>
          <w:szCs w:val="32"/>
        </w:rPr>
      </w:pPr>
      <w:r w:rsidRPr="00B57086">
        <w:rPr>
          <w:rFonts w:ascii="仿宋_GB2312" w:eastAsia="仿宋_GB2312" w:hAnsi="宋体" w:cs="仿宋_GB2312" w:hint="eastAsia"/>
          <w:b/>
          <w:bCs/>
          <w:color w:val="000000"/>
          <w:kern w:val="0"/>
          <w:sz w:val="32"/>
          <w:szCs w:val="32"/>
        </w:rPr>
        <w:t>第八条</w:t>
      </w:r>
      <w:r w:rsidRPr="00B57086">
        <w:rPr>
          <w:rFonts w:ascii="仿宋_GB2312" w:eastAsia="仿宋_GB2312" w:hAnsi="宋体" w:cs="仿宋_GB2312"/>
          <w:b/>
          <w:bCs/>
          <w:color w:val="000000"/>
          <w:kern w:val="0"/>
          <w:sz w:val="32"/>
          <w:szCs w:val="32"/>
        </w:rPr>
        <w:t xml:space="preserve">  </w:t>
      </w:r>
      <w:r w:rsidRPr="00B57086">
        <w:rPr>
          <w:rFonts w:ascii="仿宋_GB2312" w:eastAsia="仿宋_GB2312" w:hAnsi="仿宋" w:cs="仿宋_GB2312" w:hint="eastAsia"/>
          <w:sz w:val="32"/>
          <w:szCs w:val="32"/>
        </w:rPr>
        <w:t>根据</w:t>
      </w:r>
      <w:r w:rsidRPr="00B57086">
        <w:rPr>
          <w:rFonts w:ascii="仿宋_GB2312" w:eastAsia="仿宋_GB2312" w:cs="仿宋_GB2312" w:hint="eastAsia"/>
          <w:sz w:val="32"/>
          <w:szCs w:val="32"/>
        </w:rPr>
        <w:t>申请省财政专项资金支持的</w:t>
      </w:r>
      <w:r w:rsidRPr="00B57086">
        <w:rPr>
          <w:rFonts w:ascii="仿宋_GB2312" w:eastAsia="仿宋_GB2312" w:hAnsi="仿宋" w:cs="仿宋_GB2312" w:hint="eastAsia"/>
          <w:sz w:val="32"/>
          <w:szCs w:val="32"/>
        </w:rPr>
        <w:t>金额，采取不同形式</w:t>
      </w:r>
      <w:r w:rsidRPr="00B57086">
        <w:rPr>
          <w:rFonts w:ascii="仿宋_GB2312" w:eastAsia="仿宋_GB2312" w:cs="仿宋_GB2312" w:hint="eastAsia"/>
          <w:sz w:val="32"/>
          <w:szCs w:val="32"/>
        </w:rPr>
        <w:t>的预算</w:t>
      </w:r>
      <w:r w:rsidRPr="00B57086">
        <w:rPr>
          <w:rFonts w:ascii="仿宋_GB2312" w:eastAsia="仿宋_GB2312" w:hAnsi="宋体" w:cs="仿宋_GB2312" w:hint="eastAsia"/>
          <w:color w:val="000000"/>
          <w:kern w:val="0"/>
          <w:sz w:val="32"/>
          <w:szCs w:val="32"/>
        </w:rPr>
        <w:t>评审</w:t>
      </w:r>
      <w:r w:rsidRPr="00B57086">
        <w:rPr>
          <w:rFonts w:ascii="仿宋_GB2312" w:eastAsia="仿宋_GB2312" w:hAnsi="仿宋" w:cs="仿宋_GB2312" w:hint="eastAsia"/>
          <w:sz w:val="32"/>
          <w:szCs w:val="32"/>
        </w:rPr>
        <w:t>。</w:t>
      </w:r>
    </w:p>
    <w:p w:rsidR="00BB3A58" w:rsidRPr="00B57086" w:rsidRDefault="00BB3A58">
      <w:pPr>
        <w:snapToGrid w:val="0"/>
        <w:spacing w:line="560" w:lineRule="exact"/>
        <w:ind w:firstLine="624"/>
        <w:rPr>
          <w:rFonts w:ascii="仿宋_GB2312" w:eastAsia="仿宋_GB2312" w:cs="Times New Roman"/>
          <w:sz w:val="32"/>
          <w:szCs w:val="32"/>
        </w:rPr>
      </w:pPr>
      <w:r w:rsidRPr="00B57086">
        <w:rPr>
          <w:rFonts w:ascii="仿宋_GB2312" w:eastAsia="仿宋_GB2312" w:hAnsi="仿宋" w:cs="仿宋_GB2312" w:hint="eastAsia"/>
          <w:sz w:val="32"/>
          <w:szCs w:val="32"/>
        </w:rPr>
        <w:t>（一）</w:t>
      </w:r>
      <w:r w:rsidRPr="00B57086">
        <w:rPr>
          <w:rFonts w:ascii="仿宋_GB2312" w:eastAsia="仿宋_GB2312" w:cs="仿宋_GB2312" w:hint="eastAsia"/>
          <w:sz w:val="32"/>
          <w:szCs w:val="32"/>
        </w:rPr>
        <w:t>申请省财政专项资金支持</w:t>
      </w:r>
      <w:r w:rsidRPr="00B57086">
        <w:rPr>
          <w:rFonts w:ascii="仿宋_GB2312" w:eastAsia="仿宋_GB2312" w:cs="仿宋_GB2312"/>
          <w:sz w:val="32"/>
          <w:szCs w:val="32"/>
        </w:rPr>
        <w:t>100</w:t>
      </w:r>
      <w:r w:rsidRPr="00B57086">
        <w:rPr>
          <w:rFonts w:ascii="仿宋_GB2312" w:eastAsia="仿宋_GB2312" w:cs="仿宋_GB2312" w:hint="eastAsia"/>
          <w:sz w:val="32"/>
          <w:szCs w:val="32"/>
        </w:rPr>
        <w:t>万元</w:t>
      </w:r>
      <w:r>
        <w:rPr>
          <w:rFonts w:ascii="仿宋_GB2312" w:eastAsia="仿宋_GB2312" w:cs="仿宋_GB2312" w:hint="eastAsia"/>
          <w:sz w:val="32"/>
          <w:szCs w:val="32"/>
        </w:rPr>
        <w:t>（含）</w:t>
      </w:r>
      <w:r w:rsidRPr="00B57086">
        <w:rPr>
          <w:rFonts w:ascii="仿宋_GB2312" w:eastAsia="仿宋_GB2312" w:cs="仿宋_GB2312" w:hint="eastAsia"/>
          <w:sz w:val="32"/>
          <w:szCs w:val="32"/>
        </w:rPr>
        <w:t>以上的科技计划项目，由项目主管处室开展立项评审通过后，再提交财务管理职能处室按项目类别、领域等，组织专家或委托第三方机构开展预算</w:t>
      </w:r>
      <w:r w:rsidRPr="00B57086">
        <w:rPr>
          <w:rFonts w:ascii="仿宋_GB2312" w:eastAsia="仿宋_GB2312" w:hAnsi="宋体" w:cs="仿宋_GB2312" w:hint="eastAsia"/>
          <w:color w:val="000000"/>
          <w:kern w:val="0"/>
          <w:sz w:val="32"/>
          <w:szCs w:val="32"/>
        </w:rPr>
        <w:t>评审</w:t>
      </w:r>
      <w:r w:rsidRPr="00B57086">
        <w:rPr>
          <w:rFonts w:ascii="仿宋_GB2312" w:eastAsia="仿宋_GB2312" w:cs="仿宋_GB2312" w:hint="eastAsia"/>
          <w:sz w:val="32"/>
          <w:szCs w:val="32"/>
        </w:rPr>
        <w:t>，专家组由</w:t>
      </w:r>
      <w:r w:rsidRPr="00B57086">
        <w:rPr>
          <w:rFonts w:ascii="仿宋_GB2312" w:eastAsia="仿宋_GB2312" w:cs="仿宋_GB2312"/>
          <w:sz w:val="32"/>
          <w:szCs w:val="32"/>
        </w:rPr>
        <w:t>5</w:t>
      </w:r>
      <w:r w:rsidRPr="00B57086">
        <w:rPr>
          <w:rFonts w:ascii="仿宋_GB2312" w:eastAsia="仿宋_GB2312"/>
          <w:sz w:val="32"/>
          <w:szCs w:val="32"/>
        </w:rPr>
        <w:t>—</w:t>
      </w:r>
      <w:r w:rsidRPr="00B57086">
        <w:rPr>
          <w:rFonts w:ascii="仿宋_GB2312" w:eastAsia="仿宋_GB2312" w:cs="仿宋_GB2312"/>
          <w:sz w:val="32"/>
          <w:szCs w:val="32"/>
        </w:rPr>
        <w:t>7</w:t>
      </w:r>
      <w:r w:rsidRPr="00B57086">
        <w:rPr>
          <w:rFonts w:ascii="仿宋_GB2312" w:eastAsia="仿宋_GB2312" w:cs="仿宋_GB2312" w:hint="eastAsia"/>
          <w:sz w:val="32"/>
          <w:szCs w:val="32"/>
        </w:rPr>
        <w:t>人组成，包括财务专家（不少于</w:t>
      </w:r>
      <w:r w:rsidRPr="00B57086">
        <w:rPr>
          <w:rFonts w:ascii="仿宋_GB2312" w:eastAsia="仿宋_GB2312" w:cs="仿宋_GB2312"/>
          <w:sz w:val="32"/>
          <w:szCs w:val="32"/>
        </w:rPr>
        <w:t>3</w:t>
      </w:r>
      <w:r w:rsidRPr="00B57086">
        <w:rPr>
          <w:rFonts w:ascii="仿宋_GB2312" w:eastAsia="仿宋_GB2312" w:cs="仿宋_GB2312" w:hint="eastAsia"/>
          <w:sz w:val="32"/>
          <w:szCs w:val="32"/>
        </w:rPr>
        <w:t>人）、技术专家和管理专家，由财务专家担任组长。</w:t>
      </w:r>
    </w:p>
    <w:p w:rsidR="00BB3A58" w:rsidRDefault="00BB3A58">
      <w:pPr>
        <w:snapToGrid w:val="0"/>
        <w:spacing w:line="560" w:lineRule="exact"/>
        <w:ind w:firstLine="624"/>
        <w:rPr>
          <w:rFonts w:ascii="仿宋_GB2312" w:eastAsia="仿宋_GB2312" w:cs="Times New Roman"/>
          <w:sz w:val="32"/>
          <w:szCs w:val="32"/>
        </w:rPr>
      </w:pPr>
      <w:r w:rsidRPr="00B57086">
        <w:rPr>
          <w:rFonts w:ascii="仿宋_GB2312" w:eastAsia="仿宋_GB2312" w:hAnsi="宋体" w:cs="仿宋_GB2312" w:hint="eastAsia"/>
          <w:kern w:val="0"/>
          <w:sz w:val="32"/>
          <w:szCs w:val="32"/>
        </w:rPr>
        <w:t>（二）</w:t>
      </w:r>
      <w:r w:rsidRPr="00B57086">
        <w:rPr>
          <w:rFonts w:ascii="仿宋_GB2312" w:eastAsia="仿宋_GB2312" w:cs="仿宋_GB2312" w:hint="eastAsia"/>
          <w:sz w:val="32"/>
          <w:szCs w:val="32"/>
        </w:rPr>
        <w:t>申请省财政专项资金支持</w:t>
      </w:r>
      <w:r w:rsidRPr="00B57086">
        <w:rPr>
          <w:rFonts w:ascii="仿宋_GB2312" w:eastAsia="仿宋_GB2312" w:cs="仿宋_GB2312"/>
          <w:sz w:val="32"/>
          <w:szCs w:val="32"/>
        </w:rPr>
        <w:t>100</w:t>
      </w:r>
      <w:r w:rsidRPr="00B57086">
        <w:rPr>
          <w:rFonts w:ascii="仿宋_GB2312" w:eastAsia="仿宋_GB2312" w:cs="仿宋_GB2312" w:hint="eastAsia"/>
          <w:sz w:val="32"/>
          <w:szCs w:val="32"/>
        </w:rPr>
        <w:t>万元以下的科技计划项目，预算</w:t>
      </w:r>
      <w:r w:rsidRPr="00B57086">
        <w:rPr>
          <w:rFonts w:ascii="仿宋_GB2312" w:eastAsia="仿宋_GB2312" w:hAnsi="宋体" w:cs="仿宋_GB2312" w:hint="eastAsia"/>
          <w:color w:val="000000"/>
          <w:kern w:val="0"/>
          <w:sz w:val="32"/>
          <w:szCs w:val="32"/>
        </w:rPr>
        <w:t>评审</w:t>
      </w:r>
      <w:r w:rsidRPr="00B57086">
        <w:rPr>
          <w:rFonts w:ascii="仿宋_GB2312" w:eastAsia="仿宋_GB2312" w:cs="仿宋_GB2312" w:hint="eastAsia"/>
          <w:sz w:val="32"/>
          <w:szCs w:val="32"/>
        </w:rPr>
        <w:t>与项目立项评审合并进行，应出具单独的预算评审意见，保证其独立性。其中，申请省财政专项资金支持</w:t>
      </w:r>
      <w:r w:rsidRPr="00B57086">
        <w:rPr>
          <w:rFonts w:ascii="仿宋_GB2312" w:eastAsia="仿宋_GB2312" w:cs="仿宋_GB2312"/>
          <w:sz w:val="32"/>
          <w:szCs w:val="32"/>
        </w:rPr>
        <w:t>30</w:t>
      </w:r>
      <w:r w:rsidRPr="00B57086">
        <w:rPr>
          <w:rFonts w:ascii="仿宋_GB2312" w:eastAsia="仿宋_GB2312" w:cs="仿宋_GB2312" w:hint="eastAsia"/>
          <w:sz w:val="32"/>
          <w:szCs w:val="32"/>
        </w:rPr>
        <w:t>万元（含）至</w:t>
      </w:r>
      <w:r w:rsidRPr="00B57086">
        <w:rPr>
          <w:rFonts w:ascii="仿宋_GB2312" w:eastAsia="仿宋_GB2312" w:cs="仿宋_GB2312"/>
          <w:sz w:val="32"/>
          <w:szCs w:val="32"/>
        </w:rPr>
        <w:t>100</w:t>
      </w:r>
      <w:r w:rsidRPr="00B57086">
        <w:rPr>
          <w:rFonts w:ascii="仿宋_GB2312" w:eastAsia="仿宋_GB2312" w:cs="仿宋_GB2312" w:hint="eastAsia"/>
          <w:sz w:val="32"/>
          <w:szCs w:val="32"/>
        </w:rPr>
        <w:t>万元的项目，财务专家不少于</w:t>
      </w:r>
      <w:r w:rsidRPr="00B57086">
        <w:rPr>
          <w:rFonts w:ascii="仿宋_GB2312" w:eastAsia="仿宋_GB2312" w:cs="仿宋_GB2312"/>
          <w:sz w:val="32"/>
          <w:szCs w:val="32"/>
        </w:rPr>
        <w:t>2</w:t>
      </w:r>
      <w:r w:rsidRPr="00B57086">
        <w:rPr>
          <w:rFonts w:ascii="仿宋_GB2312" w:eastAsia="仿宋_GB2312" w:cs="仿宋_GB2312" w:hint="eastAsia"/>
          <w:sz w:val="32"/>
          <w:szCs w:val="32"/>
        </w:rPr>
        <w:t>人；申请省财政专项资金支持</w:t>
      </w:r>
      <w:r w:rsidRPr="00B57086">
        <w:rPr>
          <w:rFonts w:ascii="仿宋_GB2312" w:eastAsia="仿宋_GB2312" w:cs="仿宋_GB2312"/>
          <w:sz w:val="32"/>
          <w:szCs w:val="32"/>
        </w:rPr>
        <w:t>30</w:t>
      </w:r>
      <w:r w:rsidRPr="00B57086">
        <w:rPr>
          <w:rFonts w:ascii="仿宋_GB2312" w:eastAsia="仿宋_GB2312" w:cs="仿宋_GB2312" w:hint="eastAsia"/>
          <w:sz w:val="32"/>
          <w:szCs w:val="32"/>
        </w:rPr>
        <w:t>万元以下的项目，财务专家不少于</w:t>
      </w:r>
      <w:r w:rsidRPr="00B57086">
        <w:rPr>
          <w:rFonts w:ascii="仿宋_GB2312" w:eastAsia="仿宋_GB2312" w:cs="仿宋_GB2312"/>
          <w:sz w:val="32"/>
          <w:szCs w:val="32"/>
        </w:rPr>
        <w:t>1</w:t>
      </w:r>
      <w:r w:rsidRPr="00B57086">
        <w:rPr>
          <w:rFonts w:ascii="仿宋_GB2312" w:eastAsia="仿宋_GB2312" w:cs="仿宋_GB2312" w:hint="eastAsia"/>
          <w:sz w:val="32"/>
          <w:szCs w:val="32"/>
        </w:rPr>
        <w:t>人。</w:t>
      </w:r>
    </w:p>
    <w:p w:rsidR="00BB3A58" w:rsidRPr="00B57086" w:rsidRDefault="00BB3A58" w:rsidP="00A46B2D">
      <w:pPr>
        <w:snapToGrid w:val="0"/>
        <w:spacing w:line="560" w:lineRule="exact"/>
        <w:jc w:val="center"/>
        <w:rPr>
          <w:rFonts w:ascii="黑体" w:eastAsia="黑体" w:hAnsi="黑体" w:cs="Times New Roman"/>
          <w:color w:val="000000"/>
          <w:kern w:val="0"/>
          <w:sz w:val="32"/>
          <w:szCs w:val="32"/>
        </w:rPr>
      </w:pPr>
      <w:r w:rsidRPr="00B57086">
        <w:rPr>
          <w:rFonts w:ascii="黑体" w:eastAsia="黑体" w:hAnsi="黑体" w:cs="黑体" w:hint="eastAsia"/>
          <w:color w:val="000000"/>
          <w:kern w:val="0"/>
          <w:sz w:val="32"/>
          <w:szCs w:val="32"/>
        </w:rPr>
        <w:t>第三章</w:t>
      </w:r>
      <w:r>
        <w:rPr>
          <w:rFonts w:ascii="黑体" w:eastAsia="黑体" w:hAnsi="黑体" w:cs="黑体"/>
          <w:color w:val="000000"/>
          <w:kern w:val="0"/>
          <w:sz w:val="32"/>
          <w:szCs w:val="32"/>
        </w:rPr>
        <w:t xml:space="preserve"> </w:t>
      </w:r>
      <w:r w:rsidRPr="00B57086">
        <w:rPr>
          <w:rFonts w:ascii="黑体" w:eastAsia="黑体" w:hAnsi="黑体" w:cs="黑体" w:hint="eastAsia"/>
          <w:color w:val="000000"/>
          <w:kern w:val="0"/>
          <w:sz w:val="32"/>
          <w:szCs w:val="32"/>
        </w:rPr>
        <w:t>评审程序</w:t>
      </w:r>
    </w:p>
    <w:bookmarkEnd w:id="1"/>
    <w:p w:rsidR="00BB3A58" w:rsidRDefault="00BB3A58" w:rsidP="00A46B2D">
      <w:pPr>
        <w:snapToGrid w:val="0"/>
        <w:spacing w:line="560" w:lineRule="exact"/>
        <w:ind w:firstLine="624"/>
        <w:rPr>
          <w:rStyle w:val="f14black1"/>
          <w:rFonts w:eastAsia="仿宋_GB2312" w:cs="Times New Roman"/>
          <w:sz w:val="32"/>
          <w:szCs w:val="32"/>
        </w:rPr>
      </w:pPr>
      <w:r>
        <w:rPr>
          <w:rFonts w:ascii="仿宋_GB2312" w:eastAsia="仿宋_GB2312" w:hAnsi="宋体" w:cs="仿宋_GB2312" w:hint="eastAsia"/>
          <w:b/>
          <w:bCs/>
          <w:color w:val="000000"/>
          <w:kern w:val="0"/>
          <w:sz w:val="32"/>
          <w:szCs w:val="32"/>
        </w:rPr>
        <w:t>第九条</w:t>
      </w:r>
      <w:r>
        <w:rPr>
          <w:rFonts w:ascii="仿宋_GB2312" w:eastAsia="仿宋_GB2312" w:hAnsi="宋体" w:cs="仿宋_GB2312"/>
          <w:b/>
          <w:bCs/>
          <w:color w:val="000000"/>
          <w:kern w:val="0"/>
          <w:sz w:val="32"/>
          <w:szCs w:val="32"/>
        </w:rPr>
        <w:t xml:space="preserve">  </w:t>
      </w:r>
      <w:r>
        <w:rPr>
          <w:rFonts w:ascii="仿宋_GB2312" w:eastAsia="仿宋_GB2312" w:hAnsi="宋体" w:cs="仿宋_GB2312" w:hint="eastAsia"/>
          <w:color w:val="000000"/>
          <w:kern w:val="0"/>
          <w:sz w:val="32"/>
          <w:szCs w:val="32"/>
        </w:rPr>
        <w:t>项目预算评审主要包括材料核查、</w:t>
      </w:r>
      <w:r>
        <w:rPr>
          <w:rFonts w:ascii="仿宋_GB2312" w:eastAsia="仿宋_GB2312" w:cs="仿宋_GB2312" w:hint="eastAsia"/>
          <w:sz w:val="32"/>
          <w:szCs w:val="32"/>
        </w:rPr>
        <w:t>专家遴选、</w:t>
      </w:r>
      <w:r>
        <w:rPr>
          <w:rFonts w:ascii="仿宋_GB2312" w:eastAsia="仿宋_GB2312" w:hAnsi="宋体" w:cs="仿宋_GB2312" w:hint="eastAsia"/>
          <w:color w:val="000000"/>
          <w:kern w:val="0"/>
          <w:sz w:val="32"/>
          <w:szCs w:val="32"/>
        </w:rPr>
        <w:t>专家评审、</w:t>
      </w:r>
      <w:r w:rsidRPr="000336A0">
        <w:rPr>
          <w:rStyle w:val="f14black1"/>
          <w:rFonts w:eastAsia="仿宋_GB2312" w:cs="仿宋_GB2312" w:hint="eastAsia"/>
          <w:sz w:val="32"/>
          <w:szCs w:val="32"/>
        </w:rPr>
        <w:t>报告</w:t>
      </w:r>
      <w:r>
        <w:rPr>
          <w:rStyle w:val="f14black1"/>
          <w:rFonts w:eastAsia="仿宋_GB2312" w:cs="仿宋_GB2312" w:hint="eastAsia"/>
          <w:sz w:val="32"/>
          <w:szCs w:val="32"/>
        </w:rPr>
        <w:t>提交</w:t>
      </w:r>
      <w:r w:rsidRPr="000336A0">
        <w:rPr>
          <w:rStyle w:val="f14black1"/>
          <w:rFonts w:eastAsia="仿宋_GB2312" w:cs="仿宋_GB2312" w:hint="eastAsia"/>
          <w:sz w:val="32"/>
          <w:szCs w:val="32"/>
        </w:rPr>
        <w:t>、预算审定</w:t>
      </w:r>
      <w:r>
        <w:rPr>
          <w:rFonts w:ascii="仿宋_GB2312" w:eastAsia="仿宋_GB2312" w:cs="仿宋_GB2312" w:hint="eastAsia"/>
          <w:color w:val="000000"/>
          <w:sz w:val="32"/>
          <w:szCs w:val="32"/>
        </w:rPr>
        <w:t>等</w:t>
      </w:r>
      <w:r>
        <w:rPr>
          <w:rStyle w:val="f14black1"/>
          <w:rFonts w:eastAsia="仿宋_GB2312" w:cs="仿宋_GB2312" w:hint="eastAsia"/>
          <w:sz w:val="32"/>
          <w:szCs w:val="32"/>
        </w:rPr>
        <w:t>五个环节</w:t>
      </w:r>
      <w:r w:rsidRPr="009C2E3B">
        <w:rPr>
          <w:rStyle w:val="f14black1"/>
          <w:rFonts w:eastAsia="仿宋_GB2312" w:cs="仿宋_GB2312" w:hint="eastAsia"/>
          <w:sz w:val="32"/>
          <w:szCs w:val="32"/>
        </w:rPr>
        <w:t>。</w:t>
      </w:r>
      <w:r>
        <w:rPr>
          <w:rFonts w:ascii="仿宋_GB2312" w:eastAsia="仿宋_GB2312" w:cs="仿宋_GB2312" w:hint="eastAsia"/>
          <w:sz w:val="32"/>
          <w:szCs w:val="32"/>
        </w:rPr>
        <w:t>预算评审按以下程序进行：</w:t>
      </w:r>
    </w:p>
    <w:p w:rsidR="00BB3A58" w:rsidRPr="00833790" w:rsidRDefault="00BB3A58" w:rsidP="00A46B2D">
      <w:pPr>
        <w:snapToGrid w:val="0"/>
        <w:spacing w:line="560" w:lineRule="exact"/>
        <w:ind w:firstLine="624"/>
        <w:rPr>
          <w:rFonts w:ascii="仿宋_GB2312" w:eastAsia="仿宋_GB2312" w:hAnsi="Times New Roman" w:cs="Times New Roman"/>
          <w:sz w:val="32"/>
          <w:szCs w:val="32"/>
        </w:rPr>
      </w:pPr>
      <w:r>
        <w:rPr>
          <w:rFonts w:ascii="仿宋_GB2312" w:eastAsia="仿宋_GB2312" w:cs="仿宋_GB2312" w:hint="eastAsia"/>
          <w:sz w:val="32"/>
          <w:szCs w:val="32"/>
        </w:rPr>
        <w:t>（一）材料核查。财务管理职能处室或</w:t>
      </w:r>
      <w:r w:rsidRPr="00B057B3">
        <w:rPr>
          <w:rFonts w:ascii="仿宋_GB2312" w:eastAsia="仿宋_GB2312" w:cs="仿宋_GB2312" w:hint="eastAsia"/>
          <w:sz w:val="32"/>
          <w:szCs w:val="32"/>
        </w:rPr>
        <w:t>项目主管处室</w:t>
      </w:r>
      <w:r>
        <w:rPr>
          <w:rFonts w:ascii="仿宋_GB2312" w:eastAsia="仿宋_GB2312" w:cs="仿宋_GB2312" w:hint="eastAsia"/>
          <w:sz w:val="32"/>
          <w:szCs w:val="32"/>
        </w:rPr>
        <w:t>分别按相关管理规定组织对申报材料进行形式审查，主要核查材料是否齐全，纸质申报材料是否签字盖章完备以及与电子材料是否一致等，确保相关材料的规范性和完备性。</w:t>
      </w:r>
    </w:p>
    <w:p w:rsidR="00BB3A58" w:rsidRPr="00F3147E" w:rsidRDefault="00BB3A58" w:rsidP="00060831">
      <w:pPr>
        <w:tabs>
          <w:tab w:val="left" w:pos="1260"/>
          <w:tab w:val="left" w:pos="1620"/>
        </w:tabs>
        <w:snapToGrid w:val="0"/>
        <w:spacing w:line="560" w:lineRule="exact"/>
        <w:ind w:firstLineChars="200" w:firstLine="31680"/>
        <w:rPr>
          <w:rFonts w:ascii="仿宋_GB2312" w:eastAsia="仿宋_GB2312" w:hAnsi="宋体" w:cs="Times New Roman"/>
          <w:kern w:val="0"/>
          <w:sz w:val="32"/>
          <w:szCs w:val="32"/>
        </w:rPr>
      </w:pPr>
      <w:r w:rsidRPr="00833790">
        <w:rPr>
          <w:rFonts w:ascii="仿宋_GB2312" w:eastAsia="仿宋_GB2312" w:hAnsi="Times New Roman" w:cs="仿宋_GB2312" w:hint="eastAsia"/>
          <w:sz w:val="32"/>
          <w:szCs w:val="32"/>
        </w:rPr>
        <w:t>（二）</w:t>
      </w:r>
      <w:r>
        <w:rPr>
          <w:rFonts w:ascii="仿宋_GB2312" w:eastAsia="仿宋_GB2312" w:hAnsi="宋体" w:cs="仿宋_GB2312" w:hint="eastAsia"/>
          <w:color w:val="000000"/>
          <w:kern w:val="0"/>
          <w:sz w:val="32"/>
          <w:szCs w:val="32"/>
        </w:rPr>
        <w:t>专家</w:t>
      </w:r>
      <w:r>
        <w:rPr>
          <w:rFonts w:ascii="仿宋_GB2312" w:eastAsia="仿宋_GB2312" w:cs="仿宋_GB2312" w:hint="eastAsia"/>
          <w:sz w:val="32"/>
          <w:szCs w:val="32"/>
        </w:rPr>
        <w:t>遴选</w:t>
      </w:r>
      <w:r>
        <w:rPr>
          <w:rFonts w:ascii="仿宋_GB2312" w:eastAsia="仿宋_GB2312" w:hAnsi="宋体" w:cs="仿宋_GB2312" w:hint="eastAsia"/>
          <w:color w:val="000000"/>
          <w:kern w:val="0"/>
          <w:sz w:val="32"/>
          <w:szCs w:val="32"/>
        </w:rPr>
        <w:t>。</w:t>
      </w:r>
      <w:r>
        <w:rPr>
          <w:rFonts w:ascii="仿宋_GB2312" w:eastAsia="仿宋_GB2312" w:hAnsi="宋体" w:cs="仿宋_GB2312" w:hint="eastAsia"/>
          <w:kern w:val="0"/>
          <w:sz w:val="32"/>
          <w:szCs w:val="32"/>
        </w:rPr>
        <w:t>根据项</w:t>
      </w:r>
      <w:r>
        <w:rPr>
          <w:rFonts w:ascii="仿宋_GB2312" w:eastAsia="仿宋_GB2312" w:hAnsi="宋体" w:cs="仿宋_GB2312" w:hint="eastAsia"/>
          <w:color w:val="000000"/>
          <w:kern w:val="0"/>
          <w:sz w:val="32"/>
          <w:szCs w:val="32"/>
        </w:rPr>
        <w:t>目领域和任</w:t>
      </w:r>
      <w:r>
        <w:rPr>
          <w:rFonts w:ascii="仿宋_GB2312" w:eastAsia="仿宋_GB2312" w:cs="仿宋_GB2312" w:hint="eastAsia"/>
          <w:sz w:val="32"/>
          <w:szCs w:val="32"/>
        </w:rPr>
        <w:t>务</w:t>
      </w:r>
      <w:r>
        <w:rPr>
          <w:rFonts w:ascii="仿宋_GB2312" w:eastAsia="仿宋_GB2312" w:hAnsi="宋体" w:cs="仿宋_GB2312" w:hint="eastAsia"/>
          <w:color w:val="000000"/>
          <w:kern w:val="0"/>
          <w:sz w:val="32"/>
          <w:szCs w:val="32"/>
        </w:rPr>
        <w:t>情况，</w:t>
      </w:r>
      <w:r>
        <w:rPr>
          <w:rFonts w:ascii="仿宋_GB2312" w:eastAsia="仿宋_GB2312" w:cs="仿宋_GB2312" w:hint="eastAsia"/>
          <w:sz w:val="32"/>
          <w:szCs w:val="32"/>
        </w:rPr>
        <w:t>财务管理职能处室或</w:t>
      </w:r>
      <w:r w:rsidRPr="00B057B3">
        <w:rPr>
          <w:rFonts w:ascii="仿宋_GB2312" w:eastAsia="仿宋_GB2312" w:cs="仿宋_GB2312" w:hint="eastAsia"/>
          <w:sz w:val="32"/>
          <w:szCs w:val="32"/>
        </w:rPr>
        <w:t>项目主管处室</w:t>
      </w:r>
      <w:r>
        <w:rPr>
          <w:rFonts w:ascii="仿宋_GB2312" w:eastAsia="仿宋_GB2312" w:hAnsi="宋体" w:cs="仿宋_GB2312" w:hint="eastAsia"/>
          <w:kern w:val="0"/>
          <w:sz w:val="32"/>
          <w:szCs w:val="32"/>
        </w:rPr>
        <w:t>从省科技项目评审专家库中</w:t>
      </w:r>
      <w:r>
        <w:rPr>
          <w:rFonts w:ascii="仿宋_GB2312" w:eastAsia="仿宋_GB2312" w:cs="仿宋_GB2312" w:hint="eastAsia"/>
          <w:sz w:val="32"/>
          <w:szCs w:val="32"/>
        </w:rPr>
        <w:t>选择咨询专家</w:t>
      </w:r>
      <w:r w:rsidRPr="00F3147E">
        <w:rPr>
          <w:rFonts w:ascii="仿宋_GB2312" w:eastAsia="仿宋_GB2312" w:hAnsi="宋体" w:cs="仿宋_GB2312" w:hint="eastAsia"/>
          <w:kern w:val="0"/>
          <w:sz w:val="32"/>
          <w:szCs w:val="32"/>
        </w:rPr>
        <w:t>，并</w:t>
      </w:r>
      <w:r>
        <w:rPr>
          <w:rFonts w:ascii="仿宋_GB2312" w:eastAsia="仿宋_GB2312" w:cs="仿宋_GB2312" w:hint="eastAsia"/>
          <w:sz w:val="32"/>
          <w:szCs w:val="32"/>
        </w:rPr>
        <w:t>组织</w:t>
      </w:r>
      <w:r w:rsidRPr="00F3147E">
        <w:rPr>
          <w:rFonts w:ascii="仿宋_GB2312" w:eastAsia="仿宋_GB2312" w:hAnsi="宋体" w:cs="仿宋_GB2312" w:hint="eastAsia"/>
          <w:kern w:val="0"/>
          <w:sz w:val="32"/>
          <w:szCs w:val="32"/>
        </w:rPr>
        <w:t>对专家进行培训</w:t>
      </w:r>
      <w:r>
        <w:rPr>
          <w:rFonts w:ascii="仿宋_GB2312" w:eastAsia="仿宋_GB2312" w:hAnsi="宋体" w:cs="仿宋_GB2312" w:hint="eastAsia"/>
          <w:kern w:val="0"/>
          <w:sz w:val="32"/>
          <w:szCs w:val="32"/>
        </w:rPr>
        <w:t>，向专家阐明评审的目的、任务与要求、行为准则，对有关评审内容和项目背景做必要的介绍和说明</w:t>
      </w:r>
      <w:r w:rsidRPr="00F3147E">
        <w:rPr>
          <w:rFonts w:ascii="仿宋_GB2312" w:eastAsia="仿宋_GB2312" w:hAnsi="宋体" w:cs="仿宋_GB2312" w:hint="eastAsia"/>
          <w:kern w:val="0"/>
          <w:sz w:val="32"/>
          <w:szCs w:val="32"/>
        </w:rPr>
        <w:t>。</w:t>
      </w:r>
      <w:r>
        <w:rPr>
          <w:rFonts w:ascii="仿宋_GB2312" w:eastAsia="仿宋_GB2312" w:cs="仿宋_GB2312" w:hint="eastAsia"/>
          <w:sz w:val="32"/>
          <w:szCs w:val="32"/>
        </w:rPr>
        <w:t>遴选专家</w:t>
      </w:r>
      <w:r w:rsidRPr="00F3147E">
        <w:rPr>
          <w:rFonts w:ascii="仿宋_GB2312" w:eastAsia="仿宋_GB2312" w:hAnsi="宋体" w:cs="仿宋_GB2312" w:hint="eastAsia"/>
          <w:kern w:val="0"/>
          <w:sz w:val="32"/>
          <w:szCs w:val="32"/>
        </w:rPr>
        <w:t>严格执行回避</w:t>
      </w:r>
      <w:r>
        <w:rPr>
          <w:rFonts w:ascii="仿宋_GB2312" w:eastAsia="仿宋_GB2312" w:hAnsi="宋体" w:cs="仿宋_GB2312" w:hint="eastAsia"/>
          <w:kern w:val="0"/>
          <w:sz w:val="32"/>
          <w:szCs w:val="32"/>
        </w:rPr>
        <w:t>制度。专家应按有关规定和要求做出书面承诺。</w:t>
      </w:r>
    </w:p>
    <w:p w:rsidR="00BB3A58" w:rsidRPr="00B57086" w:rsidRDefault="00BB3A58" w:rsidP="00060831">
      <w:pPr>
        <w:tabs>
          <w:tab w:val="left" w:pos="1260"/>
          <w:tab w:val="left" w:pos="1620"/>
        </w:tabs>
        <w:snapToGrid w:val="0"/>
        <w:spacing w:line="560" w:lineRule="exact"/>
        <w:ind w:firstLineChars="200" w:firstLine="31680"/>
        <w:rPr>
          <w:rFonts w:ascii="仿宋_GB2312" w:eastAsia="仿宋_GB2312" w:cs="Times New Roman"/>
          <w:spacing w:val="-10"/>
          <w:sz w:val="32"/>
          <w:szCs w:val="32"/>
        </w:rPr>
      </w:pPr>
      <w:r w:rsidRPr="00833790">
        <w:rPr>
          <w:rFonts w:ascii="仿宋_GB2312" w:eastAsia="仿宋_GB2312" w:hAnsi="Times New Roman" w:cs="仿宋_GB2312" w:hint="eastAsia"/>
          <w:sz w:val="32"/>
          <w:szCs w:val="32"/>
        </w:rPr>
        <w:t>（三）</w:t>
      </w:r>
      <w:r>
        <w:rPr>
          <w:rFonts w:ascii="宋体" w:eastAsia="仿宋_GB2312" w:hAnsi="宋体" w:cs="仿宋_GB2312" w:hint="eastAsia"/>
          <w:color w:val="000000"/>
          <w:kern w:val="0"/>
          <w:sz w:val="32"/>
          <w:szCs w:val="32"/>
        </w:rPr>
        <w:t>专家评审。</w:t>
      </w:r>
      <w:r>
        <w:rPr>
          <w:rFonts w:ascii="仿宋_GB2312" w:eastAsia="仿宋_GB2312" w:hAnsi="宋体" w:cs="仿宋_GB2312" w:hint="eastAsia"/>
          <w:kern w:val="0"/>
          <w:sz w:val="32"/>
          <w:szCs w:val="32"/>
        </w:rPr>
        <w:t>评审专家</w:t>
      </w:r>
      <w:r w:rsidRPr="00567C37">
        <w:rPr>
          <w:rFonts w:ascii="仿宋_GB2312" w:eastAsia="仿宋_GB2312" w:hAnsi="宋体" w:cs="仿宋_GB2312" w:hint="eastAsia"/>
          <w:kern w:val="0"/>
          <w:sz w:val="32"/>
          <w:szCs w:val="32"/>
        </w:rPr>
        <w:t>结合项目承担的主要研究任务和项目完成后应达到的具体且可量化的考核指标，重点对直接费用（设备费、材料费、测试化验加工费、燃料动力费、会议</w:t>
      </w:r>
      <w:r w:rsidRPr="00567C37">
        <w:rPr>
          <w:rFonts w:ascii="仿宋_GB2312" w:eastAsia="仿宋_GB2312" w:hAnsi="宋体" w:cs="仿宋_GB2312"/>
          <w:kern w:val="0"/>
          <w:sz w:val="32"/>
          <w:szCs w:val="32"/>
        </w:rPr>
        <w:t>/</w:t>
      </w:r>
      <w:r w:rsidRPr="00567C37">
        <w:rPr>
          <w:rFonts w:ascii="仿宋_GB2312" w:eastAsia="仿宋_GB2312" w:hAnsi="宋体" w:cs="仿宋_GB2312" w:hint="eastAsia"/>
          <w:kern w:val="0"/>
          <w:sz w:val="32"/>
          <w:szCs w:val="32"/>
        </w:rPr>
        <w:t>差旅</w:t>
      </w:r>
      <w:r w:rsidRPr="00567C37">
        <w:rPr>
          <w:rFonts w:ascii="仿宋_GB2312" w:eastAsia="仿宋_GB2312" w:hAnsi="宋体" w:cs="仿宋_GB2312"/>
          <w:kern w:val="0"/>
          <w:sz w:val="32"/>
          <w:szCs w:val="32"/>
        </w:rPr>
        <w:t>/</w:t>
      </w:r>
      <w:r w:rsidRPr="00567C37">
        <w:rPr>
          <w:rFonts w:ascii="仿宋_GB2312" w:eastAsia="仿宋_GB2312" w:hAnsi="宋体" w:cs="仿宋_GB2312" w:hint="eastAsia"/>
          <w:kern w:val="0"/>
          <w:sz w:val="32"/>
          <w:szCs w:val="32"/>
        </w:rPr>
        <w:t>国际合作交流费、出版</w:t>
      </w:r>
      <w:r w:rsidRPr="00567C37">
        <w:rPr>
          <w:rFonts w:ascii="仿宋_GB2312" w:eastAsia="仿宋_GB2312" w:hAnsi="宋体" w:cs="仿宋_GB2312"/>
          <w:kern w:val="0"/>
          <w:sz w:val="32"/>
          <w:szCs w:val="32"/>
        </w:rPr>
        <w:t>/</w:t>
      </w:r>
      <w:r w:rsidRPr="00567C37">
        <w:rPr>
          <w:rFonts w:ascii="仿宋_GB2312" w:eastAsia="仿宋_GB2312" w:hAnsi="宋体" w:cs="仿宋_GB2312" w:hint="eastAsia"/>
          <w:kern w:val="0"/>
          <w:sz w:val="32"/>
          <w:szCs w:val="32"/>
        </w:rPr>
        <w:t>文献</w:t>
      </w:r>
      <w:r w:rsidRPr="00567C37">
        <w:rPr>
          <w:rFonts w:ascii="仿宋_GB2312" w:eastAsia="仿宋_GB2312" w:hAnsi="宋体" w:cs="仿宋_GB2312"/>
          <w:kern w:val="0"/>
          <w:sz w:val="32"/>
          <w:szCs w:val="32"/>
        </w:rPr>
        <w:t>/</w:t>
      </w:r>
      <w:r w:rsidRPr="00567C37">
        <w:rPr>
          <w:rFonts w:ascii="仿宋_GB2312" w:eastAsia="仿宋_GB2312" w:hAnsi="宋体" w:cs="仿宋_GB2312" w:hint="eastAsia"/>
          <w:kern w:val="0"/>
          <w:sz w:val="32"/>
          <w:szCs w:val="32"/>
        </w:rPr>
        <w:t>信息传播</w:t>
      </w:r>
      <w:r w:rsidRPr="00567C37">
        <w:rPr>
          <w:rFonts w:ascii="仿宋_GB2312" w:eastAsia="仿宋_GB2312" w:hAnsi="宋体" w:cs="仿宋_GB2312"/>
          <w:kern w:val="0"/>
          <w:sz w:val="32"/>
          <w:szCs w:val="32"/>
        </w:rPr>
        <w:t>/</w:t>
      </w:r>
      <w:r w:rsidRPr="00567C37">
        <w:rPr>
          <w:rFonts w:ascii="仿宋_GB2312" w:eastAsia="仿宋_GB2312" w:hAnsi="宋体" w:cs="仿宋_GB2312" w:hint="eastAsia"/>
          <w:kern w:val="0"/>
          <w:sz w:val="32"/>
          <w:szCs w:val="32"/>
        </w:rPr>
        <w:t>知识产权事务费、劳务费、专家咨询费和其他支出）预算的政策相符性、目标相关性和经济合理性</w:t>
      </w:r>
      <w:r>
        <w:rPr>
          <w:rFonts w:ascii="仿宋_GB2312" w:eastAsia="仿宋_GB2312" w:hAnsi="宋体" w:cs="仿宋_GB2312" w:hint="eastAsia"/>
          <w:kern w:val="0"/>
          <w:sz w:val="32"/>
          <w:szCs w:val="32"/>
        </w:rPr>
        <w:t>，间接费用按规定比例核定等方面</w:t>
      </w:r>
      <w:r w:rsidRPr="00567C37">
        <w:rPr>
          <w:rFonts w:ascii="仿宋_GB2312" w:eastAsia="仿宋_GB2312" w:hAnsi="宋体" w:cs="仿宋_GB2312" w:hint="eastAsia"/>
          <w:kern w:val="0"/>
          <w:sz w:val="32"/>
          <w:szCs w:val="32"/>
        </w:rPr>
        <w:t>进行</w:t>
      </w:r>
      <w:r>
        <w:rPr>
          <w:rFonts w:ascii="仿宋_GB2312" w:eastAsia="仿宋_GB2312" w:hAnsi="宋体" w:cs="仿宋_GB2312" w:hint="eastAsia"/>
          <w:kern w:val="0"/>
          <w:sz w:val="32"/>
          <w:szCs w:val="32"/>
        </w:rPr>
        <w:t>评价与分析，</w:t>
      </w:r>
      <w:r>
        <w:rPr>
          <w:rFonts w:ascii="宋体" w:eastAsia="仿宋_GB2312" w:hAnsi="宋体" w:cs="仿宋_GB2312" w:hint="eastAsia"/>
          <w:color w:val="000000"/>
          <w:kern w:val="0"/>
          <w:sz w:val="32"/>
          <w:szCs w:val="32"/>
        </w:rPr>
        <w:t>必要时可要求项目组对预算情况进行陈述，对专家提问进行答辩。评审专家</w:t>
      </w:r>
      <w:r>
        <w:rPr>
          <w:rFonts w:ascii="仿宋_GB2312" w:eastAsia="仿宋_GB2312" w:hAnsi="宋体" w:cs="仿宋_GB2312" w:hint="eastAsia"/>
          <w:kern w:val="0"/>
          <w:sz w:val="32"/>
          <w:szCs w:val="32"/>
        </w:rPr>
        <w:t>在认真学习领会有关政策和制度要求、深入了解项目相关情况基础上，独立填写提交预算评审专家意</w:t>
      </w:r>
      <w:r w:rsidRPr="00B57086">
        <w:rPr>
          <w:rFonts w:ascii="仿宋_GB2312" w:eastAsia="仿宋_GB2312" w:hAnsi="宋体" w:cs="仿宋_GB2312" w:hint="eastAsia"/>
          <w:spacing w:val="-10"/>
          <w:kern w:val="0"/>
          <w:sz w:val="32"/>
          <w:szCs w:val="32"/>
        </w:rPr>
        <w:t>见，经专家组集中讨论通过并签名确认后，</w:t>
      </w:r>
      <w:r w:rsidRPr="00B57086">
        <w:rPr>
          <w:rFonts w:ascii="宋体" w:eastAsia="仿宋_GB2312" w:hAnsi="宋体" w:cs="仿宋_GB2312" w:hint="eastAsia"/>
          <w:color w:val="000000"/>
          <w:spacing w:val="-10"/>
          <w:kern w:val="0"/>
          <w:sz w:val="32"/>
          <w:szCs w:val="32"/>
        </w:rPr>
        <w:t>形成专家组评审意见。</w:t>
      </w:r>
    </w:p>
    <w:p w:rsidR="00BB3A58" w:rsidRDefault="00BB3A58" w:rsidP="00060831">
      <w:pPr>
        <w:widowControl/>
        <w:spacing w:line="560" w:lineRule="exact"/>
        <w:ind w:firstLineChars="200" w:firstLine="31680"/>
        <w:rPr>
          <w:rFonts w:ascii="仿宋_GB2312" w:eastAsia="仿宋_GB2312" w:hAnsi="宋体" w:cs="Times New Roman"/>
          <w:b/>
          <w:bCs/>
          <w:color w:val="000000"/>
          <w:kern w:val="0"/>
          <w:sz w:val="32"/>
          <w:szCs w:val="32"/>
        </w:rPr>
      </w:pPr>
      <w:r w:rsidRPr="00833790">
        <w:rPr>
          <w:rFonts w:ascii="仿宋_GB2312" w:eastAsia="仿宋_GB2312" w:hAnsi="Times New Roman" w:cs="仿宋_GB2312" w:hint="eastAsia"/>
          <w:sz w:val="32"/>
          <w:szCs w:val="32"/>
        </w:rPr>
        <w:t>（四）</w:t>
      </w:r>
      <w:r w:rsidRPr="00B83BBD">
        <w:rPr>
          <w:rFonts w:ascii="仿宋_GB2312" w:eastAsia="仿宋_GB2312" w:cs="仿宋_GB2312" w:hint="eastAsia"/>
          <w:sz w:val="32"/>
          <w:szCs w:val="32"/>
        </w:rPr>
        <w:t>报告</w:t>
      </w:r>
      <w:r>
        <w:rPr>
          <w:rFonts w:ascii="仿宋_GB2312" w:eastAsia="仿宋_GB2312" w:cs="仿宋_GB2312" w:hint="eastAsia"/>
          <w:sz w:val="32"/>
          <w:szCs w:val="32"/>
        </w:rPr>
        <w:t>提交</w:t>
      </w:r>
      <w:r w:rsidRPr="00B83BBD">
        <w:rPr>
          <w:rFonts w:ascii="仿宋_GB2312" w:eastAsia="仿宋_GB2312" w:cs="仿宋_GB2312" w:hint="eastAsia"/>
          <w:sz w:val="32"/>
          <w:szCs w:val="32"/>
        </w:rPr>
        <w:t>。</w:t>
      </w:r>
      <w:r>
        <w:rPr>
          <w:rFonts w:ascii="仿宋_GB2312" w:eastAsia="仿宋_GB2312" w:cs="仿宋_GB2312" w:hint="eastAsia"/>
          <w:sz w:val="32"/>
          <w:szCs w:val="32"/>
        </w:rPr>
        <w:t>财务管理职能处室或</w:t>
      </w:r>
      <w:r w:rsidRPr="00B057B3">
        <w:rPr>
          <w:rFonts w:ascii="仿宋_GB2312" w:eastAsia="仿宋_GB2312" w:cs="仿宋_GB2312" w:hint="eastAsia"/>
          <w:sz w:val="32"/>
          <w:szCs w:val="32"/>
        </w:rPr>
        <w:t>项目主管处室</w:t>
      </w:r>
      <w:r>
        <w:rPr>
          <w:rFonts w:ascii="仿宋_GB2312" w:eastAsia="仿宋_GB2312" w:cs="仿宋_GB2312" w:hint="eastAsia"/>
          <w:sz w:val="32"/>
          <w:szCs w:val="32"/>
        </w:rPr>
        <w:t>根据专家评审意见结果，汇总</w:t>
      </w:r>
      <w:r w:rsidRPr="00B83BBD">
        <w:rPr>
          <w:rFonts w:ascii="仿宋_GB2312" w:eastAsia="仿宋_GB2312" w:cs="仿宋_GB2312" w:hint="eastAsia"/>
          <w:sz w:val="32"/>
          <w:szCs w:val="32"/>
        </w:rPr>
        <w:t>形成预算评审报告。预算评审报告应包括：</w:t>
      </w:r>
      <w:r>
        <w:rPr>
          <w:rFonts w:ascii="仿宋_GB2312" w:eastAsia="仿宋_GB2312" w:hAnsi="宋体" w:cs="仿宋_GB2312" w:hint="eastAsia"/>
          <w:color w:val="000000"/>
          <w:kern w:val="0"/>
          <w:sz w:val="32"/>
          <w:szCs w:val="32"/>
        </w:rPr>
        <w:t>预算评审总体结论、预算存在的问题及调整原因、预算调整建议等。</w:t>
      </w:r>
      <w:r>
        <w:rPr>
          <w:rFonts w:ascii="仿宋_GB2312" w:eastAsia="仿宋_GB2312" w:cs="仿宋_GB2312" w:hint="eastAsia"/>
          <w:sz w:val="32"/>
          <w:szCs w:val="32"/>
        </w:rPr>
        <w:t>对于预算调整额度较大或预算编制可信度太差等重大问题需在评审报告中明确说明</w:t>
      </w:r>
      <w:r>
        <w:rPr>
          <w:rFonts w:ascii="仿宋_GB2312" w:eastAsia="仿宋_GB2312" w:hAnsi="宋体" w:cs="仿宋_GB2312" w:hint="eastAsia"/>
          <w:color w:val="000000"/>
          <w:kern w:val="0"/>
          <w:sz w:val="32"/>
          <w:szCs w:val="32"/>
        </w:rPr>
        <w:t>。</w:t>
      </w:r>
    </w:p>
    <w:p w:rsidR="00BB3A58" w:rsidRPr="00320436" w:rsidRDefault="00BB3A58" w:rsidP="00060831">
      <w:pPr>
        <w:widowControl/>
        <w:spacing w:line="560" w:lineRule="exact"/>
        <w:ind w:firstLineChars="200" w:firstLine="31680"/>
        <w:rPr>
          <w:rFonts w:ascii="仿宋_GB2312" w:eastAsia="仿宋_GB2312" w:cs="Times New Roman"/>
          <w:sz w:val="32"/>
          <w:szCs w:val="32"/>
        </w:rPr>
      </w:pPr>
      <w:r w:rsidRPr="00833790">
        <w:rPr>
          <w:rFonts w:ascii="仿宋_GB2312" w:eastAsia="仿宋_GB2312" w:hAnsi="Times New Roman" w:cs="仿宋_GB2312" w:hint="eastAsia"/>
          <w:sz w:val="32"/>
          <w:szCs w:val="32"/>
        </w:rPr>
        <w:t>（五）</w:t>
      </w:r>
      <w:r w:rsidRPr="00320436">
        <w:rPr>
          <w:rFonts w:ascii="仿宋_GB2312" w:eastAsia="仿宋_GB2312" w:cs="仿宋_GB2312" w:hint="eastAsia"/>
          <w:sz w:val="32"/>
          <w:szCs w:val="32"/>
        </w:rPr>
        <w:t>预算审定</w:t>
      </w:r>
      <w:r>
        <w:rPr>
          <w:rFonts w:ascii="仿宋_GB2312" w:eastAsia="仿宋_GB2312" w:cs="仿宋_GB2312" w:hint="eastAsia"/>
          <w:sz w:val="32"/>
          <w:szCs w:val="32"/>
        </w:rPr>
        <w:t>。财务管理职能处室或项目主管处室</w:t>
      </w:r>
      <w:r w:rsidRPr="00320436">
        <w:rPr>
          <w:rFonts w:ascii="仿宋_GB2312" w:eastAsia="仿宋_GB2312" w:cs="仿宋_GB2312" w:hint="eastAsia"/>
          <w:sz w:val="32"/>
          <w:szCs w:val="32"/>
        </w:rPr>
        <w:t>将预算评审</w:t>
      </w:r>
      <w:r>
        <w:rPr>
          <w:rFonts w:ascii="仿宋_GB2312" w:eastAsia="仿宋_GB2312" w:cs="仿宋_GB2312" w:hint="eastAsia"/>
          <w:sz w:val="32"/>
          <w:szCs w:val="32"/>
        </w:rPr>
        <w:t>报告</w:t>
      </w:r>
      <w:r w:rsidRPr="00320436">
        <w:rPr>
          <w:rFonts w:ascii="仿宋_GB2312" w:eastAsia="仿宋_GB2312" w:cs="仿宋_GB2312" w:hint="eastAsia"/>
          <w:sz w:val="32"/>
          <w:szCs w:val="32"/>
        </w:rPr>
        <w:t>提交厅会</w:t>
      </w:r>
      <w:r>
        <w:rPr>
          <w:rFonts w:ascii="仿宋_GB2312" w:eastAsia="仿宋_GB2312" w:cs="仿宋_GB2312" w:hint="eastAsia"/>
          <w:sz w:val="32"/>
          <w:szCs w:val="32"/>
        </w:rPr>
        <w:t>议研究</w:t>
      </w:r>
      <w:r w:rsidRPr="00320436">
        <w:rPr>
          <w:rFonts w:ascii="仿宋_GB2312" w:eastAsia="仿宋_GB2312" w:cs="仿宋_GB2312" w:hint="eastAsia"/>
          <w:sz w:val="32"/>
          <w:szCs w:val="32"/>
        </w:rPr>
        <w:t>审议通过后</w:t>
      </w:r>
      <w:r>
        <w:rPr>
          <w:rFonts w:ascii="仿宋_GB2312" w:eastAsia="仿宋_GB2312" w:cs="仿宋_GB2312" w:hint="eastAsia"/>
          <w:sz w:val="32"/>
          <w:szCs w:val="32"/>
        </w:rPr>
        <w:t>，确定项目经费预算。</w:t>
      </w:r>
    </w:p>
    <w:p w:rsidR="00BB3A58" w:rsidRDefault="00BB3A58" w:rsidP="00060831">
      <w:pPr>
        <w:tabs>
          <w:tab w:val="left" w:pos="1620"/>
        </w:tabs>
        <w:snapToGrid w:val="0"/>
        <w:spacing w:line="560" w:lineRule="exact"/>
        <w:ind w:firstLineChars="200" w:firstLine="31680"/>
        <w:jc w:val="left"/>
        <w:rPr>
          <w:rFonts w:ascii="仿宋_GB2312" w:eastAsia="仿宋_GB2312" w:hAnsi="宋体" w:cs="Times New Roman"/>
          <w:color w:val="000000"/>
          <w:kern w:val="0"/>
          <w:sz w:val="32"/>
          <w:szCs w:val="32"/>
        </w:rPr>
      </w:pPr>
      <w:r w:rsidRPr="00833790">
        <w:rPr>
          <w:rFonts w:ascii="仿宋_GB2312" w:eastAsia="仿宋_GB2312" w:hAnsi="宋体" w:cs="仿宋_GB2312" w:hint="eastAsia"/>
          <w:b/>
          <w:bCs/>
          <w:color w:val="000000"/>
          <w:kern w:val="0"/>
          <w:sz w:val="32"/>
          <w:szCs w:val="32"/>
        </w:rPr>
        <w:t>第十条</w:t>
      </w:r>
      <w:r>
        <w:rPr>
          <w:rFonts w:ascii="仿宋_GB2312" w:eastAsia="仿宋_GB2312" w:hAnsi="宋体" w:cs="仿宋_GB2312"/>
          <w:color w:val="000000"/>
          <w:kern w:val="0"/>
          <w:sz w:val="32"/>
          <w:szCs w:val="32"/>
        </w:rPr>
        <w:t xml:space="preserve">  </w:t>
      </w:r>
      <w:r>
        <w:rPr>
          <w:rFonts w:ascii="仿宋_GB2312" w:eastAsia="仿宋_GB2312" w:hAnsi="宋体" w:cs="仿宋_GB2312" w:hint="eastAsia"/>
          <w:color w:val="000000"/>
          <w:kern w:val="0"/>
          <w:sz w:val="32"/>
          <w:szCs w:val="32"/>
        </w:rPr>
        <w:t>建立预算评审结果复核机制，项目申报单位对预算评审结果存在重大异议的，可以申请复核，复核工作由厅</w:t>
      </w:r>
      <w:r>
        <w:rPr>
          <w:rFonts w:ascii="仿宋_GB2312" w:eastAsia="仿宋_GB2312" w:cs="仿宋_GB2312" w:hint="eastAsia"/>
          <w:sz w:val="32"/>
          <w:szCs w:val="32"/>
        </w:rPr>
        <w:t>财务管理职能处室</w:t>
      </w:r>
      <w:r>
        <w:rPr>
          <w:rFonts w:ascii="仿宋_GB2312" w:eastAsia="仿宋_GB2312" w:hAnsi="宋体" w:cs="仿宋_GB2312" w:hint="eastAsia"/>
          <w:color w:val="000000"/>
          <w:kern w:val="0"/>
          <w:sz w:val="32"/>
          <w:szCs w:val="32"/>
        </w:rPr>
        <w:t>组织。</w:t>
      </w:r>
    </w:p>
    <w:p w:rsidR="00BB3A58" w:rsidRDefault="00BB3A58" w:rsidP="00060831">
      <w:pPr>
        <w:tabs>
          <w:tab w:val="left" w:pos="1620"/>
        </w:tabs>
        <w:snapToGrid w:val="0"/>
        <w:spacing w:line="560" w:lineRule="exact"/>
        <w:ind w:firstLineChars="200" w:firstLine="31680"/>
        <w:rPr>
          <w:rFonts w:ascii="仿宋_GB2312" w:eastAsia="仿宋_GB2312" w:hAnsi="宋体" w:cs="Times New Roman"/>
          <w:color w:val="000000"/>
          <w:kern w:val="0"/>
          <w:sz w:val="32"/>
          <w:szCs w:val="32"/>
        </w:rPr>
      </w:pPr>
      <w:r w:rsidRPr="00320436">
        <w:rPr>
          <w:rFonts w:ascii="仿宋_GB2312" w:eastAsia="仿宋_GB2312" w:hAnsi="宋体" w:cs="仿宋_GB2312" w:hint="eastAsia"/>
          <w:b/>
          <w:bCs/>
          <w:color w:val="000000"/>
          <w:kern w:val="0"/>
          <w:sz w:val="32"/>
          <w:szCs w:val="32"/>
        </w:rPr>
        <w:t>第十</w:t>
      </w:r>
      <w:r>
        <w:rPr>
          <w:rFonts w:ascii="仿宋_GB2312" w:eastAsia="仿宋_GB2312" w:hAnsi="宋体" w:cs="仿宋_GB2312" w:hint="eastAsia"/>
          <w:b/>
          <w:bCs/>
          <w:color w:val="000000"/>
          <w:kern w:val="0"/>
          <w:sz w:val="32"/>
          <w:szCs w:val="32"/>
        </w:rPr>
        <w:t>一</w:t>
      </w:r>
      <w:r w:rsidRPr="00320436">
        <w:rPr>
          <w:rFonts w:ascii="仿宋_GB2312" w:eastAsia="仿宋_GB2312" w:hAnsi="宋体" w:cs="仿宋_GB2312" w:hint="eastAsia"/>
          <w:b/>
          <w:bCs/>
          <w:color w:val="000000"/>
          <w:kern w:val="0"/>
          <w:sz w:val="32"/>
          <w:szCs w:val="32"/>
        </w:rPr>
        <w:t>条</w:t>
      </w:r>
      <w:r>
        <w:rPr>
          <w:rFonts w:ascii="仿宋_GB2312" w:eastAsia="仿宋_GB2312" w:hAnsi="宋体" w:cs="仿宋_GB2312"/>
          <w:color w:val="000000"/>
          <w:kern w:val="0"/>
          <w:sz w:val="32"/>
          <w:szCs w:val="32"/>
        </w:rPr>
        <w:t xml:space="preserve">  </w:t>
      </w:r>
      <w:r>
        <w:rPr>
          <w:rFonts w:ascii="仿宋_GB2312" w:eastAsia="仿宋_GB2312" w:hAnsi="宋体" w:cs="仿宋_GB2312" w:hint="eastAsia"/>
          <w:color w:val="000000"/>
          <w:kern w:val="0"/>
          <w:sz w:val="32"/>
          <w:szCs w:val="32"/>
        </w:rPr>
        <w:t>建立预算评审各个环节和工作内容的全过程痕迹化档案管理，在预算评估评审工作结束后，</w:t>
      </w:r>
      <w:r>
        <w:rPr>
          <w:rFonts w:ascii="仿宋_GB2312" w:eastAsia="仿宋_GB2312" w:cs="仿宋_GB2312" w:hint="eastAsia"/>
          <w:sz w:val="32"/>
          <w:szCs w:val="32"/>
        </w:rPr>
        <w:t>财务管理职能处室或项目主管处室</w:t>
      </w:r>
      <w:r>
        <w:rPr>
          <w:rFonts w:ascii="仿宋_GB2312" w:eastAsia="仿宋_GB2312" w:hAnsi="宋体" w:cs="仿宋_GB2312" w:hint="eastAsia"/>
          <w:color w:val="000000"/>
          <w:kern w:val="0"/>
          <w:sz w:val="32"/>
          <w:szCs w:val="32"/>
        </w:rPr>
        <w:t>应及时将有关材料分别归档，包括纸介质和电子版材料，</w:t>
      </w:r>
      <w:r>
        <w:rPr>
          <w:rFonts w:ascii="仿宋_GB2312" w:eastAsia="仿宋_GB2312" w:cs="仿宋_GB2312" w:hint="eastAsia"/>
          <w:sz w:val="32"/>
          <w:szCs w:val="32"/>
        </w:rPr>
        <w:t>供有关方面查询使用。</w:t>
      </w:r>
      <w:r>
        <w:rPr>
          <w:rFonts w:ascii="仿宋_GB2312" w:eastAsia="仿宋_GB2312" w:hAnsi="宋体" w:cs="仿宋_GB2312" w:hint="eastAsia"/>
          <w:color w:val="000000"/>
          <w:kern w:val="0"/>
          <w:sz w:val="32"/>
          <w:szCs w:val="32"/>
        </w:rPr>
        <w:t>档案保存应按档案管理和相关专项管理的有关规定执行。</w:t>
      </w:r>
      <w:bookmarkStart w:id="2" w:name="_Toc146624532"/>
    </w:p>
    <w:p w:rsidR="00BB3A58" w:rsidRPr="00113217" w:rsidRDefault="00BB3A58" w:rsidP="00A46B2D">
      <w:pPr>
        <w:tabs>
          <w:tab w:val="left" w:pos="1620"/>
        </w:tabs>
        <w:snapToGrid w:val="0"/>
        <w:spacing w:line="560" w:lineRule="exact"/>
        <w:jc w:val="center"/>
        <w:rPr>
          <w:rFonts w:ascii="黑体" w:eastAsia="黑体" w:hAnsi="黑体" w:cs="Times New Roman"/>
          <w:color w:val="000000"/>
          <w:kern w:val="0"/>
          <w:sz w:val="32"/>
          <w:szCs w:val="32"/>
        </w:rPr>
      </w:pPr>
      <w:r w:rsidRPr="00113217">
        <w:rPr>
          <w:rFonts w:ascii="黑体" w:eastAsia="黑体" w:hAnsi="黑体" w:cs="黑体" w:hint="eastAsia"/>
          <w:color w:val="000000"/>
          <w:kern w:val="0"/>
          <w:sz w:val="32"/>
          <w:szCs w:val="32"/>
        </w:rPr>
        <w:t>第四章</w:t>
      </w:r>
      <w:r w:rsidRPr="00113217">
        <w:rPr>
          <w:rFonts w:ascii="黑体" w:eastAsia="黑体" w:hAnsi="黑体" w:cs="黑体"/>
          <w:color w:val="000000"/>
          <w:kern w:val="0"/>
          <w:sz w:val="32"/>
          <w:szCs w:val="32"/>
        </w:rPr>
        <w:t xml:space="preserve"> </w:t>
      </w:r>
      <w:r w:rsidRPr="00113217">
        <w:rPr>
          <w:rFonts w:ascii="黑体" w:eastAsia="黑体" w:hAnsi="黑体" w:cs="黑体" w:hint="eastAsia"/>
          <w:color w:val="000000"/>
          <w:kern w:val="0"/>
          <w:sz w:val="32"/>
          <w:szCs w:val="32"/>
        </w:rPr>
        <w:t>评审方法</w:t>
      </w:r>
      <w:bookmarkEnd w:id="2"/>
    </w:p>
    <w:p w:rsidR="00BB3A58" w:rsidRDefault="00BB3A58" w:rsidP="00060831">
      <w:pPr>
        <w:snapToGrid w:val="0"/>
        <w:spacing w:line="560" w:lineRule="exact"/>
        <w:ind w:firstLineChars="200" w:firstLine="31680"/>
        <w:rPr>
          <w:rFonts w:ascii="仿宋_GB2312" w:eastAsia="仿宋_GB2312" w:hAnsi="宋体" w:cs="Times New Roman"/>
          <w:color w:val="000000"/>
          <w:kern w:val="0"/>
          <w:sz w:val="32"/>
          <w:szCs w:val="32"/>
        </w:rPr>
      </w:pPr>
      <w:r>
        <w:rPr>
          <w:rFonts w:ascii="仿宋_GB2312" w:eastAsia="仿宋_GB2312" w:hAnsi="宋体" w:cs="仿宋_GB2312" w:hint="eastAsia"/>
          <w:b/>
          <w:bCs/>
          <w:color w:val="000000"/>
          <w:kern w:val="0"/>
          <w:sz w:val="32"/>
          <w:szCs w:val="32"/>
        </w:rPr>
        <w:t>第十二条</w:t>
      </w:r>
      <w:r>
        <w:rPr>
          <w:rFonts w:ascii="仿宋_GB2312" w:eastAsia="仿宋_GB2312" w:hAnsi="宋体" w:cs="仿宋_GB2312"/>
          <w:b/>
          <w:bCs/>
          <w:color w:val="000000"/>
          <w:kern w:val="0"/>
          <w:sz w:val="32"/>
          <w:szCs w:val="32"/>
        </w:rPr>
        <w:t xml:space="preserve">  </w:t>
      </w:r>
      <w:r>
        <w:rPr>
          <w:rFonts w:ascii="仿宋_GB2312" w:eastAsia="仿宋_GB2312" w:hAnsi="宋体" w:cs="仿宋_GB2312" w:hint="eastAsia"/>
          <w:color w:val="000000"/>
          <w:kern w:val="0"/>
          <w:sz w:val="32"/>
          <w:szCs w:val="32"/>
        </w:rPr>
        <w:t>预算评审方法主要包括政策对比法、目标任务对比法、调查法、专家经验法、案例参照法和成果反推法等。在评审过程中，应在考虑不同领域、不同规模、不同研究阶段、不同类型项目特点的基础上，选择或组合运用合适的方法</w:t>
      </w:r>
      <w:r>
        <w:rPr>
          <w:rFonts w:ascii="仿宋_GB2312" w:eastAsia="仿宋_GB2312" w:hAnsi="宋体" w:cs="仿宋_GB2312"/>
          <w:color w:val="000000"/>
          <w:kern w:val="0"/>
          <w:sz w:val="32"/>
          <w:szCs w:val="32"/>
        </w:rPr>
        <w:t>,</w:t>
      </w:r>
      <w:r>
        <w:rPr>
          <w:rFonts w:ascii="仿宋_GB2312" w:eastAsia="仿宋_GB2312" w:cs="仿宋_GB2312"/>
          <w:sz w:val="32"/>
          <w:szCs w:val="32"/>
        </w:rPr>
        <w:t xml:space="preserve"> </w:t>
      </w:r>
      <w:r>
        <w:rPr>
          <w:rFonts w:ascii="仿宋_GB2312" w:eastAsia="仿宋_GB2312" w:cs="仿宋_GB2312" w:hint="eastAsia"/>
          <w:sz w:val="32"/>
          <w:szCs w:val="32"/>
        </w:rPr>
        <w:t>不得简单按比例核减</w:t>
      </w:r>
      <w:r>
        <w:rPr>
          <w:rFonts w:ascii="仿宋_GB2312" w:eastAsia="仿宋_GB2312" w:hAnsi="宋体" w:cs="仿宋_GB2312" w:hint="eastAsia"/>
          <w:color w:val="000000"/>
          <w:kern w:val="0"/>
          <w:sz w:val="32"/>
          <w:szCs w:val="32"/>
        </w:rPr>
        <w:t>。</w:t>
      </w:r>
    </w:p>
    <w:p w:rsidR="00BB3A58" w:rsidRDefault="00BB3A58" w:rsidP="00060831">
      <w:pPr>
        <w:snapToGrid w:val="0"/>
        <w:spacing w:line="560" w:lineRule="exact"/>
        <w:ind w:firstLineChars="200" w:firstLine="31680"/>
        <w:jc w:val="left"/>
        <w:rPr>
          <w:rFonts w:ascii="仿宋_GB2312" w:eastAsia="仿宋_GB2312" w:hAnsi="宋体" w:cs="Times New Roman"/>
          <w:color w:val="000000"/>
          <w:kern w:val="0"/>
          <w:sz w:val="32"/>
          <w:szCs w:val="32"/>
        </w:rPr>
      </w:pPr>
      <w:r>
        <w:rPr>
          <w:rFonts w:ascii="仿宋_GB2312" w:eastAsia="仿宋_GB2312" w:hAnsi="宋体" w:cs="仿宋_GB2312" w:hint="eastAsia"/>
          <w:color w:val="000000"/>
          <w:kern w:val="0"/>
          <w:sz w:val="32"/>
          <w:szCs w:val="32"/>
        </w:rPr>
        <w:t>（一）政策对比法，即通过对比重点专项资金管理的政策规定、国家相关财务政策等，审核预算是否与政策相符的方法。</w:t>
      </w:r>
    </w:p>
    <w:p w:rsidR="00BB3A58" w:rsidRDefault="00BB3A58" w:rsidP="00060831">
      <w:pPr>
        <w:snapToGrid w:val="0"/>
        <w:spacing w:line="560" w:lineRule="exact"/>
        <w:ind w:firstLineChars="200" w:firstLine="31680"/>
        <w:jc w:val="left"/>
        <w:rPr>
          <w:rFonts w:ascii="仿宋_GB2312" w:eastAsia="仿宋_GB2312" w:hAnsi="宋体" w:cs="Times New Roman"/>
          <w:color w:val="000000"/>
          <w:kern w:val="0"/>
          <w:sz w:val="32"/>
          <w:szCs w:val="32"/>
        </w:rPr>
      </w:pPr>
      <w:r>
        <w:rPr>
          <w:rFonts w:ascii="仿宋_GB2312" w:eastAsia="仿宋_GB2312" w:hAnsi="宋体" w:cs="仿宋_GB2312" w:hint="eastAsia"/>
          <w:color w:val="000000"/>
          <w:kern w:val="0"/>
          <w:sz w:val="32"/>
          <w:szCs w:val="32"/>
        </w:rPr>
        <w:t>（二）目标任务对比法，即根据项目的研究开发任务，审核预算是否与项目任务目标相关的方法。</w:t>
      </w:r>
    </w:p>
    <w:p w:rsidR="00BB3A58" w:rsidRDefault="00BB3A58" w:rsidP="00060831">
      <w:pPr>
        <w:snapToGrid w:val="0"/>
        <w:spacing w:line="560" w:lineRule="exact"/>
        <w:ind w:firstLineChars="200" w:firstLine="31680"/>
        <w:jc w:val="left"/>
        <w:rPr>
          <w:rFonts w:ascii="仿宋_GB2312" w:eastAsia="仿宋_GB2312" w:hAnsi="宋体" w:cs="Times New Roman"/>
          <w:color w:val="000000"/>
          <w:kern w:val="0"/>
          <w:sz w:val="32"/>
          <w:szCs w:val="32"/>
        </w:rPr>
      </w:pPr>
      <w:r>
        <w:rPr>
          <w:rFonts w:ascii="仿宋_GB2312" w:eastAsia="仿宋_GB2312" w:hAnsi="宋体" w:cs="仿宋_GB2312" w:hint="eastAsia"/>
          <w:color w:val="000000"/>
          <w:kern w:val="0"/>
          <w:sz w:val="32"/>
          <w:szCs w:val="32"/>
        </w:rPr>
        <w:t>（三）调查法，即通过</w:t>
      </w:r>
      <w:r>
        <w:rPr>
          <w:rFonts w:ascii="仿宋_GB2312" w:eastAsia="仿宋_GB2312" w:cs="仿宋_GB2312" w:hint="eastAsia"/>
          <w:sz w:val="32"/>
          <w:szCs w:val="32"/>
        </w:rPr>
        <w:t>调查</w:t>
      </w:r>
      <w:r>
        <w:rPr>
          <w:rFonts w:ascii="仿宋_GB2312" w:eastAsia="仿宋_GB2312" w:hAnsi="宋体" w:cs="仿宋_GB2312" w:hint="eastAsia"/>
          <w:color w:val="000000"/>
          <w:kern w:val="0"/>
          <w:sz w:val="32"/>
          <w:szCs w:val="32"/>
        </w:rPr>
        <w:t>项目某项与特定科研活动相关的支出预算在领域内的常规支出标准，判断预算合理性的方法。</w:t>
      </w:r>
    </w:p>
    <w:p w:rsidR="00BB3A58" w:rsidRDefault="00BB3A58" w:rsidP="00060831">
      <w:pPr>
        <w:snapToGrid w:val="0"/>
        <w:spacing w:line="560" w:lineRule="exact"/>
        <w:ind w:firstLineChars="200" w:firstLine="31680"/>
        <w:jc w:val="left"/>
        <w:rPr>
          <w:rFonts w:ascii="仿宋_GB2312" w:eastAsia="仿宋_GB2312" w:hAnsi="宋体" w:cs="Times New Roman"/>
          <w:color w:val="000000"/>
          <w:kern w:val="0"/>
          <w:sz w:val="32"/>
          <w:szCs w:val="32"/>
        </w:rPr>
      </w:pPr>
      <w:r>
        <w:rPr>
          <w:rFonts w:ascii="仿宋_GB2312" w:eastAsia="仿宋_GB2312" w:hAnsi="宋体" w:cs="仿宋_GB2312" w:hint="eastAsia"/>
          <w:color w:val="000000"/>
          <w:kern w:val="0"/>
          <w:sz w:val="32"/>
          <w:szCs w:val="32"/>
        </w:rPr>
        <w:t>（四）专家经验法，即根据同行专家对科研支出规律和特点的经验，判断项目预算合理性的方法。</w:t>
      </w:r>
    </w:p>
    <w:p w:rsidR="00BB3A58" w:rsidRDefault="00BB3A58" w:rsidP="00060831">
      <w:pPr>
        <w:snapToGrid w:val="0"/>
        <w:spacing w:line="560" w:lineRule="exact"/>
        <w:ind w:firstLineChars="200" w:firstLine="31680"/>
        <w:jc w:val="left"/>
        <w:rPr>
          <w:rFonts w:ascii="仿宋_GB2312" w:eastAsia="仿宋_GB2312" w:hAnsi="宋体" w:cs="Times New Roman"/>
          <w:color w:val="000000"/>
          <w:kern w:val="0"/>
          <w:sz w:val="32"/>
          <w:szCs w:val="32"/>
        </w:rPr>
      </w:pPr>
      <w:r>
        <w:rPr>
          <w:rFonts w:ascii="仿宋_GB2312" w:eastAsia="仿宋_GB2312" w:hAnsi="宋体" w:cs="仿宋_GB2312" w:hint="eastAsia"/>
          <w:color w:val="000000"/>
          <w:kern w:val="0"/>
          <w:sz w:val="32"/>
          <w:szCs w:val="32"/>
        </w:rPr>
        <w:t>（五）案例参照法，即通过对照以往领域内同类项目的典型案例，判断项目预算支出合理性的方法。</w:t>
      </w:r>
    </w:p>
    <w:p w:rsidR="00BB3A58" w:rsidRDefault="00BB3A58" w:rsidP="00060831">
      <w:pPr>
        <w:snapToGrid w:val="0"/>
        <w:spacing w:line="560" w:lineRule="exact"/>
        <w:ind w:firstLineChars="200" w:firstLine="31680"/>
        <w:jc w:val="left"/>
        <w:rPr>
          <w:rFonts w:ascii="仿宋_GB2312" w:eastAsia="仿宋_GB2312" w:hAnsi="宋体" w:cs="Times New Roman"/>
          <w:color w:val="000000"/>
          <w:kern w:val="0"/>
          <w:sz w:val="32"/>
          <w:szCs w:val="32"/>
        </w:rPr>
      </w:pPr>
      <w:r>
        <w:rPr>
          <w:rFonts w:ascii="仿宋_GB2312" w:eastAsia="仿宋_GB2312" w:hAnsi="宋体" w:cs="仿宋_GB2312" w:hint="eastAsia"/>
          <w:color w:val="000000"/>
          <w:kern w:val="0"/>
          <w:sz w:val="32"/>
          <w:szCs w:val="32"/>
        </w:rPr>
        <w:t>（六）成果反推法，即根据项目申报书承诺的产出成果反推项目预算资金规模合理性的方法。</w:t>
      </w:r>
    </w:p>
    <w:p w:rsidR="00BB3A58" w:rsidRPr="00113217" w:rsidRDefault="00BB3A58" w:rsidP="00A46B2D">
      <w:pPr>
        <w:snapToGrid w:val="0"/>
        <w:spacing w:line="560" w:lineRule="exact"/>
        <w:jc w:val="center"/>
        <w:rPr>
          <w:rFonts w:ascii="黑体" w:eastAsia="黑体" w:hAnsi="黑体" w:cs="Times New Roman"/>
          <w:color w:val="000000"/>
          <w:kern w:val="0"/>
          <w:sz w:val="32"/>
          <w:szCs w:val="32"/>
        </w:rPr>
      </w:pPr>
      <w:r w:rsidRPr="00113217">
        <w:rPr>
          <w:rFonts w:ascii="黑体" w:eastAsia="黑体" w:hAnsi="黑体" w:cs="黑体" w:hint="eastAsia"/>
          <w:color w:val="000000"/>
          <w:kern w:val="0"/>
          <w:sz w:val="32"/>
          <w:szCs w:val="32"/>
        </w:rPr>
        <w:t>第五章</w:t>
      </w:r>
      <w:r w:rsidRPr="00113217">
        <w:rPr>
          <w:rFonts w:ascii="黑体" w:eastAsia="黑体" w:hAnsi="黑体" w:cs="黑体"/>
          <w:color w:val="000000"/>
          <w:kern w:val="0"/>
          <w:sz w:val="32"/>
          <w:szCs w:val="32"/>
        </w:rPr>
        <w:t xml:space="preserve"> </w:t>
      </w:r>
      <w:r w:rsidRPr="00113217">
        <w:rPr>
          <w:rFonts w:ascii="黑体" w:eastAsia="黑体" w:hAnsi="黑体" w:cs="黑体" w:hint="eastAsia"/>
          <w:color w:val="000000"/>
          <w:kern w:val="0"/>
          <w:sz w:val="32"/>
          <w:szCs w:val="32"/>
        </w:rPr>
        <w:t>监督检查</w:t>
      </w:r>
    </w:p>
    <w:p w:rsidR="00BB3A58" w:rsidRDefault="00BB3A58" w:rsidP="00060831">
      <w:pPr>
        <w:snapToGrid w:val="0"/>
        <w:spacing w:line="560" w:lineRule="exact"/>
        <w:ind w:firstLineChars="200" w:firstLine="31680"/>
        <w:jc w:val="left"/>
        <w:rPr>
          <w:rFonts w:ascii="仿宋_GB2312" w:eastAsia="仿宋_GB2312" w:hAnsi="宋体" w:cs="Times New Roman"/>
          <w:color w:val="000000"/>
          <w:kern w:val="0"/>
          <w:sz w:val="32"/>
          <w:szCs w:val="32"/>
        </w:rPr>
      </w:pPr>
      <w:r w:rsidRPr="006D6AA3">
        <w:rPr>
          <w:rFonts w:ascii="仿宋_GB2312" w:eastAsia="仿宋_GB2312" w:hAnsi="宋体" w:cs="仿宋_GB2312" w:hint="eastAsia"/>
          <w:b/>
          <w:bCs/>
          <w:color w:val="000000"/>
          <w:kern w:val="0"/>
          <w:sz w:val="32"/>
          <w:szCs w:val="32"/>
        </w:rPr>
        <w:t>第十</w:t>
      </w:r>
      <w:r>
        <w:rPr>
          <w:rFonts w:ascii="仿宋_GB2312" w:eastAsia="仿宋_GB2312" w:hAnsi="宋体" w:cs="仿宋_GB2312" w:hint="eastAsia"/>
          <w:b/>
          <w:bCs/>
          <w:color w:val="000000"/>
          <w:kern w:val="0"/>
          <w:sz w:val="32"/>
          <w:szCs w:val="32"/>
        </w:rPr>
        <w:t>三</w:t>
      </w:r>
      <w:r w:rsidRPr="008A4E70">
        <w:rPr>
          <w:rFonts w:ascii="仿宋_GB2312" w:eastAsia="仿宋_GB2312" w:hAnsi="宋体" w:cs="仿宋_GB2312" w:hint="eastAsia"/>
          <w:b/>
          <w:bCs/>
          <w:color w:val="000000"/>
          <w:kern w:val="0"/>
          <w:sz w:val="32"/>
          <w:szCs w:val="32"/>
        </w:rPr>
        <w:t>条</w:t>
      </w:r>
      <w:r>
        <w:rPr>
          <w:rFonts w:ascii="仿宋_GB2312" w:eastAsia="仿宋_GB2312" w:hAnsi="宋体" w:cs="仿宋_GB2312"/>
          <w:color w:val="000000"/>
          <w:kern w:val="0"/>
          <w:sz w:val="32"/>
          <w:szCs w:val="32"/>
        </w:rPr>
        <w:t xml:space="preserve">  </w:t>
      </w:r>
      <w:r>
        <w:rPr>
          <w:rFonts w:ascii="仿宋_GB2312" w:eastAsia="仿宋_GB2312" w:hAnsi="宋体" w:cs="仿宋_GB2312" w:hint="eastAsia"/>
          <w:color w:val="000000"/>
          <w:kern w:val="0"/>
          <w:sz w:val="32"/>
          <w:szCs w:val="32"/>
        </w:rPr>
        <w:t>省科技厅应建立对委托第三方机构、专家、项目负责人和申报单位等在预算评审活动中的信用记录和动态调整机制，实现对预算评审工作的有效监督。</w:t>
      </w:r>
    </w:p>
    <w:p w:rsidR="00BB3A58" w:rsidRDefault="00BB3A58" w:rsidP="00060831">
      <w:pPr>
        <w:snapToGrid w:val="0"/>
        <w:spacing w:line="560" w:lineRule="exact"/>
        <w:ind w:firstLineChars="200" w:firstLine="31680"/>
        <w:jc w:val="left"/>
        <w:rPr>
          <w:rFonts w:ascii="仿宋_GB2312" w:eastAsia="仿宋_GB2312" w:hAnsi="宋体" w:cs="Times New Roman"/>
          <w:color w:val="000000"/>
          <w:kern w:val="0"/>
          <w:sz w:val="32"/>
          <w:szCs w:val="32"/>
        </w:rPr>
      </w:pPr>
      <w:r w:rsidRPr="00833790">
        <w:rPr>
          <w:rFonts w:ascii="仿宋_GB2312" w:eastAsia="仿宋_GB2312" w:hAnsi="宋体" w:cs="仿宋_GB2312" w:hint="eastAsia"/>
          <w:b/>
          <w:bCs/>
          <w:color w:val="000000"/>
          <w:kern w:val="0"/>
          <w:sz w:val="32"/>
          <w:szCs w:val="32"/>
        </w:rPr>
        <w:t>第十</w:t>
      </w:r>
      <w:r>
        <w:rPr>
          <w:rFonts w:ascii="仿宋_GB2312" w:eastAsia="仿宋_GB2312" w:hAnsi="宋体" w:cs="仿宋_GB2312" w:hint="eastAsia"/>
          <w:b/>
          <w:bCs/>
          <w:color w:val="000000"/>
          <w:kern w:val="0"/>
          <w:sz w:val="32"/>
          <w:szCs w:val="32"/>
        </w:rPr>
        <w:t>四</w:t>
      </w:r>
      <w:r w:rsidRPr="00833790">
        <w:rPr>
          <w:rFonts w:ascii="仿宋_GB2312" w:eastAsia="仿宋_GB2312" w:hAnsi="宋体" w:cs="仿宋_GB2312" w:hint="eastAsia"/>
          <w:b/>
          <w:bCs/>
          <w:color w:val="000000"/>
          <w:kern w:val="0"/>
          <w:sz w:val="32"/>
          <w:szCs w:val="32"/>
        </w:rPr>
        <w:t>条</w:t>
      </w:r>
      <w:r>
        <w:rPr>
          <w:rFonts w:ascii="仿宋_GB2312" w:eastAsia="仿宋_GB2312" w:hAnsi="宋体" w:cs="仿宋_GB2312"/>
          <w:color w:val="000000"/>
          <w:kern w:val="0"/>
          <w:sz w:val="32"/>
          <w:szCs w:val="32"/>
        </w:rPr>
        <w:t xml:space="preserve">  </w:t>
      </w:r>
      <w:r>
        <w:rPr>
          <w:rFonts w:ascii="仿宋_GB2312" w:eastAsia="仿宋_GB2312" w:hAnsi="宋体" w:cs="仿宋_GB2312" w:hint="eastAsia"/>
          <w:color w:val="000000"/>
          <w:kern w:val="0"/>
          <w:sz w:val="32"/>
          <w:szCs w:val="32"/>
        </w:rPr>
        <w:t>在预算评审工作中，上述相关各方单位和个人存在违规行为的，省科技厅按照国家和省有关规定处理并追究相应责任；涉嫌存在违纪行为的相关人员，移送其所在单位或主管单位纪检监察部门调查核实处理。</w:t>
      </w:r>
    </w:p>
    <w:p w:rsidR="00BB3A58" w:rsidRDefault="00BB3A58" w:rsidP="00060831">
      <w:pPr>
        <w:snapToGrid w:val="0"/>
        <w:spacing w:line="560" w:lineRule="exact"/>
        <w:ind w:firstLineChars="200" w:firstLine="31680"/>
        <w:jc w:val="left"/>
        <w:rPr>
          <w:rFonts w:ascii="仿宋_GB2312" w:eastAsia="仿宋_GB2312" w:hAnsi="宋体" w:cs="Times New Roman"/>
          <w:color w:val="000000"/>
          <w:kern w:val="0"/>
          <w:sz w:val="32"/>
          <w:szCs w:val="32"/>
        </w:rPr>
      </w:pPr>
      <w:r w:rsidRPr="006D6AA3">
        <w:rPr>
          <w:rFonts w:ascii="仿宋_GB2312" w:eastAsia="仿宋_GB2312" w:hAnsi="宋体" w:cs="仿宋_GB2312" w:hint="eastAsia"/>
          <w:b/>
          <w:bCs/>
          <w:color w:val="000000"/>
          <w:kern w:val="0"/>
          <w:sz w:val="32"/>
          <w:szCs w:val="32"/>
        </w:rPr>
        <w:t>第十</w:t>
      </w:r>
      <w:r>
        <w:rPr>
          <w:rFonts w:ascii="仿宋_GB2312" w:eastAsia="仿宋_GB2312" w:hAnsi="宋体" w:cs="仿宋_GB2312" w:hint="eastAsia"/>
          <w:b/>
          <w:bCs/>
          <w:color w:val="000000"/>
          <w:kern w:val="0"/>
          <w:sz w:val="32"/>
          <w:szCs w:val="32"/>
        </w:rPr>
        <w:t>五</w:t>
      </w:r>
      <w:r w:rsidRPr="008A4E70">
        <w:rPr>
          <w:rFonts w:ascii="仿宋_GB2312" w:eastAsia="仿宋_GB2312" w:hAnsi="宋体" w:cs="仿宋_GB2312" w:hint="eastAsia"/>
          <w:b/>
          <w:bCs/>
          <w:color w:val="000000"/>
          <w:kern w:val="0"/>
          <w:sz w:val="32"/>
          <w:szCs w:val="32"/>
        </w:rPr>
        <w:t>条</w:t>
      </w:r>
      <w:r w:rsidRPr="00833790">
        <w:rPr>
          <w:rFonts w:ascii="仿宋_GB2312" w:eastAsia="仿宋_GB2312" w:hAnsi="宋体" w:cs="仿宋_GB2312"/>
          <w:color w:val="000000"/>
          <w:kern w:val="0"/>
          <w:sz w:val="32"/>
          <w:szCs w:val="32"/>
        </w:rPr>
        <w:t xml:space="preserve"> </w:t>
      </w:r>
      <w:r>
        <w:rPr>
          <w:rFonts w:ascii="仿宋_GB2312" w:eastAsia="仿宋_GB2312" w:hAnsi="宋体" w:cs="仿宋_GB2312"/>
          <w:color w:val="000000"/>
          <w:kern w:val="0"/>
          <w:sz w:val="32"/>
          <w:szCs w:val="32"/>
        </w:rPr>
        <w:t xml:space="preserve"> </w:t>
      </w:r>
      <w:r w:rsidRPr="00833790">
        <w:rPr>
          <w:rFonts w:ascii="仿宋_GB2312" w:eastAsia="仿宋_GB2312" w:hAnsi="宋体" w:cs="仿宋_GB2312" w:hint="eastAsia"/>
          <w:color w:val="000000"/>
          <w:kern w:val="0"/>
          <w:sz w:val="32"/>
          <w:szCs w:val="32"/>
        </w:rPr>
        <w:t>预算评审</w:t>
      </w:r>
      <w:r>
        <w:rPr>
          <w:rFonts w:ascii="仿宋_GB2312" w:eastAsia="仿宋_GB2312" w:hAnsi="宋体" w:cs="仿宋_GB2312" w:hint="eastAsia"/>
          <w:color w:val="000000"/>
          <w:kern w:val="0"/>
          <w:sz w:val="32"/>
          <w:szCs w:val="32"/>
        </w:rPr>
        <w:t>工作</w:t>
      </w:r>
      <w:r w:rsidRPr="00833790">
        <w:rPr>
          <w:rFonts w:ascii="仿宋_GB2312" w:eastAsia="仿宋_GB2312" w:hAnsi="宋体" w:cs="仿宋_GB2312" w:hint="eastAsia"/>
          <w:color w:val="000000"/>
          <w:kern w:val="0"/>
          <w:sz w:val="32"/>
          <w:szCs w:val="32"/>
        </w:rPr>
        <w:t>自觉接受有关方面的</w:t>
      </w:r>
      <w:r>
        <w:rPr>
          <w:rFonts w:ascii="仿宋_GB2312" w:eastAsia="仿宋_GB2312" w:hAnsi="宋体" w:cs="仿宋_GB2312" w:hint="eastAsia"/>
          <w:color w:val="000000"/>
          <w:kern w:val="0"/>
          <w:sz w:val="32"/>
          <w:szCs w:val="32"/>
        </w:rPr>
        <w:t>检查和监督。</w:t>
      </w:r>
    </w:p>
    <w:p w:rsidR="00BB3A58" w:rsidRPr="00113217" w:rsidRDefault="00BB3A58" w:rsidP="00A46B2D">
      <w:pPr>
        <w:snapToGrid w:val="0"/>
        <w:spacing w:line="560" w:lineRule="exact"/>
        <w:ind w:firstLine="404"/>
        <w:jc w:val="center"/>
        <w:rPr>
          <w:rFonts w:ascii="黑体" w:eastAsia="黑体" w:hAnsi="黑体" w:cs="Times New Roman"/>
          <w:color w:val="000000"/>
          <w:kern w:val="0"/>
          <w:sz w:val="32"/>
          <w:szCs w:val="32"/>
        </w:rPr>
      </w:pPr>
      <w:bookmarkStart w:id="3" w:name="_Toc146624536"/>
      <w:r w:rsidRPr="00113217">
        <w:rPr>
          <w:rFonts w:ascii="黑体" w:eastAsia="黑体" w:hAnsi="黑体" w:cs="黑体" w:hint="eastAsia"/>
          <w:color w:val="000000"/>
          <w:kern w:val="0"/>
          <w:sz w:val="32"/>
          <w:szCs w:val="32"/>
        </w:rPr>
        <w:t>第六章</w:t>
      </w:r>
      <w:r>
        <w:rPr>
          <w:rFonts w:ascii="黑体" w:eastAsia="黑体" w:hAnsi="黑体" w:cs="黑体"/>
          <w:color w:val="000000"/>
          <w:kern w:val="0"/>
          <w:sz w:val="32"/>
          <w:szCs w:val="32"/>
        </w:rPr>
        <w:t xml:space="preserve"> </w:t>
      </w:r>
      <w:r w:rsidRPr="00113217">
        <w:rPr>
          <w:rFonts w:ascii="黑体" w:eastAsia="黑体" w:hAnsi="黑体" w:cs="黑体" w:hint="eastAsia"/>
          <w:color w:val="000000"/>
          <w:kern w:val="0"/>
          <w:sz w:val="32"/>
          <w:szCs w:val="32"/>
        </w:rPr>
        <w:t>附</w:t>
      </w:r>
      <w:r w:rsidRPr="00113217">
        <w:rPr>
          <w:rFonts w:ascii="宋体" w:eastAsia="黑体" w:hAnsi="宋体" w:cs="Times New Roman"/>
          <w:color w:val="000000"/>
          <w:kern w:val="0"/>
          <w:sz w:val="32"/>
          <w:szCs w:val="32"/>
        </w:rPr>
        <w:t> </w:t>
      </w:r>
      <w:r w:rsidRPr="00113217">
        <w:rPr>
          <w:rFonts w:ascii="黑体" w:eastAsia="黑体" w:hAnsi="黑体" w:cs="黑体"/>
          <w:color w:val="000000"/>
          <w:kern w:val="0"/>
          <w:sz w:val="32"/>
          <w:szCs w:val="32"/>
        </w:rPr>
        <w:t xml:space="preserve"> </w:t>
      </w:r>
      <w:r w:rsidRPr="00113217">
        <w:rPr>
          <w:rFonts w:ascii="黑体" w:eastAsia="黑体" w:hAnsi="黑体" w:cs="黑体" w:hint="eastAsia"/>
          <w:color w:val="000000"/>
          <w:kern w:val="0"/>
          <w:sz w:val="32"/>
          <w:szCs w:val="32"/>
        </w:rPr>
        <w:t>则</w:t>
      </w:r>
      <w:bookmarkEnd w:id="3"/>
    </w:p>
    <w:p w:rsidR="00BB3A58" w:rsidRPr="00F45EB9" w:rsidRDefault="00BB3A58" w:rsidP="00060831">
      <w:pPr>
        <w:snapToGrid w:val="0"/>
        <w:spacing w:line="560" w:lineRule="exact"/>
        <w:ind w:firstLineChars="200" w:firstLine="31680"/>
        <w:rPr>
          <w:rFonts w:ascii="仿宋_GB2312" w:eastAsia="仿宋_GB2312" w:hAnsi="宋体" w:cs="Times New Roman"/>
          <w:color w:val="000000"/>
          <w:kern w:val="0"/>
          <w:sz w:val="32"/>
          <w:szCs w:val="32"/>
        </w:rPr>
      </w:pPr>
      <w:r>
        <w:rPr>
          <w:rFonts w:ascii="仿宋_GB2312" w:eastAsia="仿宋_GB2312" w:hAnsi="宋体" w:cs="仿宋_GB2312" w:hint="eastAsia"/>
          <w:b/>
          <w:bCs/>
          <w:color w:val="000000"/>
          <w:kern w:val="0"/>
          <w:sz w:val="32"/>
          <w:szCs w:val="32"/>
        </w:rPr>
        <w:t>第十六条</w:t>
      </w:r>
      <w:r>
        <w:rPr>
          <w:rFonts w:ascii="仿宋_GB2312" w:eastAsia="仿宋_GB2312" w:hAnsi="宋体" w:cs="仿宋_GB2312"/>
          <w:b/>
          <w:bCs/>
          <w:color w:val="000000"/>
          <w:kern w:val="0"/>
          <w:sz w:val="32"/>
          <w:szCs w:val="32"/>
        </w:rPr>
        <w:t xml:space="preserve">  </w:t>
      </w:r>
      <w:r>
        <w:rPr>
          <w:rFonts w:ascii="仿宋_GB2312" w:eastAsia="仿宋_GB2312" w:hAnsi="宋体" w:cs="仿宋_GB2312" w:hint="eastAsia"/>
          <w:color w:val="000000"/>
          <w:kern w:val="0"/>
          <w:sz w:val="32"/>
          <w:szCs w:val="32"/>
        </w:rPr>
        <w:t>本细则由省科技厅负责解释，自发布之日起施行。</w:t>
      </w:r>
    </w:p>
    <w:p w:rsidR="00BB3A58" w:rsidRDefault="00BB3A58">
      <w:pPr>
        <w:rPr>
          <w:rFonts w:cs="Times New Roman"/>
        </w:rPr>
      </w:pPr>
    </w:p>
    <w:p w:rsidR="00BB3A58" w:rsidRDefault="00BB3A58">
      <w:pPr>
        <w:rPr>
          <w:rFonts w:cs="Times New Roman"/>
        </w:rPr>
      </w:pPr>
    </w:p>
    <w:p w:rsidR="00BB3A58" w:rsidRDefault="00BB3A58">
      <w:pPr>
        <w:rPr>
          <w:rFonts w:cs="Times New Roman"/>
        </w:rPr>
      </w:pPr>
    </w:p>
    <w:p w:rsidR="00BB3A58" w:rsidRDefault="00BB3A58">
      <w:pPr>
        <w:rPr>
          <w:rFonts w:cs="Times New Roman"/>
        </w:rPr>
      </w:pPr>
    </w:p>
    <w:sectPr w:rsidR="00BB3A58" w:rsidSect="008A7851">
      <w:footerReference w:type="default" r:id="rId7"/>
      <w:pgSz w:w="11906" w:h="16838" w:code="9"/>
      <w:pgMar w:top="2098" w:right="1474" w:bottom="1985" w:left="1588" w:header="0" w:footer="0" w:gutter="0"/>
      <w:pgNumType w:fmt="numberInDash"/>
      <w:cols w:space="425"/>
      <w:docGrid w:type="linesAndChars" w:linePitch="579" w:charSpace="-8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3A58" w:rsidRDefault="00BB3A58">
      <w:pPr>
        <w:rPr>
          <w:rFonts w:cs="Times New Roman"/>
        </w:rPr>
      </w:pPr>
      <w:r>
        <w:rPr>
          <w:rFonts w:cs="Times New Roman"/>
        </w:rPr>
        <w:separator/>
      </w:r>
    </w:p>
  </w:endnote>
  <w:endnote w:type="continuationSeparator" w:id="1">
    <w:p w:rsidR="00BB3A58" w:rsidRDefault="00BB3A58">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仿宋_GB2312">
    <w:altName w:val="仿宋"/>
    <w:panose1 w:val="00000000000000000000"/>
    <w:charset w:val="86"/>
    <w:family w:val="modern"/>
    <w:notTrueType/>
    <w:pitch w:val="fixed"/>
    <w:sig w:usb0="00000001" w:usb1="080E0000" w:usb2="00000010" w:usb3="00000000" w:csb0="00040000" w:csb1="00000000"/>
  </w:font>
  <w:font w:name="方正小标宋_GBK">
    <w:altName w:val="微软雅黑"/>
    <w:panose1 w:val="00000000000000000000"/>
    <w:charset w:val="86"/>
    <w:family w:val="script"/>
    <w:notTrueType/>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A58" w:rsidRPr="00A4325E" w:rsidRDefault="00BB3A58" w:rsidP="00A4325E">
    <w:pPr>
      <w:pStyle w:val="Footer"/>
      <w:ind w:right="360" w:firstLine="360"/>
      <w:jc w:val="center"/>
      <w:rPr>
        <w:rFonts w:ascii="宋体"/>
        <w:sz w:val="28"/>
        <w:szCs w:val="28"/>
      </w:rPr>
    </w:pPr>
  </w:p>
  <w:p w:rsidR="00BB3A58" w:rsidRPr="00A4325E" w:rsidRDefault="00BB3A58" w:rsidP="00A4325E">
    <w:pPr>
      <w:pStyle w:val="Footer"/>
      <w:framePr w:wrap="auto" w:vAnchor="text" w:hAnchor="margin" w:xAlign="outside" w:y="1"/>
      <w:rPr>
        <w:rStyle w:val="PageNumber"/>
        <w:rFonts w:ascii="宋体"/>
        <w:sz w:val="28"/>
        <w:szCs w:val="28"/>
      </w:rPr>
    </w:pPr>
    <w:r w:rsidRPr="00A4325E">
      <w:rPr>
        <w:rStyle w:val="PageNumber"/>
        <w:rFonts w:ascii="宋体" w:hAnsi="宋体" w:cs="宋体"/>
        <w:sz w:val="28"/>
        <w:szCs w:val="28"/>
      </w:rPr>
      <w:fldChar w:fldCharType="begin"/>
    </w:r>
    <w:r w:rsidRPr="00A4325E">
      <w:rPr>
        <w:rStyle w:val="PageNumber"/>
        <w:rFonts w:ascii="宋体" w:hAnsi="宋体" w:cs="宋体"/>
        <w:sz w:val="28"/>
        <w:szCs w:val="28"/>
      </w:rPr>
      <w:instrText xml:space="preserve">PAGE  </w:instrText>
    </w:r>
    <w:r w:rsidRPr="00A4325E">
      <w:rPr>
        <w:rStyle w:val="PageNumber"/>
        <w:rFonts w:ascii="宋体" w:hAnsi="宋体" w:cs="宋体"/>
        <w:sz w:val="28"/>
        <w:szCs w:val="28"/>
      </w:rPr>
      <w:fldChar w:fldCharType="separate"/>
    </w:r>
    <w:r>
      <w:rPr>
        <w:rStyle w:val="PageNumber"/>
        <w:rFonts w:ascii="宋体" w:hAnsi="宋体" w:cs="宋体"/>
        <w:noProof/>
        <w:sz w:val="28"/>
        <w:szCs w:val="28"/>
      </w:rPr>
      <w:t>- 1 -</w:t>
    </w:r>
    <w:r w:rsidRPr="00A4325E">
      <w:rPr>
        <w:rStyle w:val="PageNumber"/>
        <w:rFonts w:ascii="宋体" w:hAnsi="宋体" w:cs="宋体"/>
        <w:sz w:val="28"/>
        <w:szCs w:val="28"/>
      </w:rPr>
      <w:fldChar w:fldCharType="end"/>
    </w:r>
  </w:p>
  <w:p w:rsidR="00BB3A58" w:rsidRDefault="00BB3A58" w:rsidP="00A4325E">
    <w:pPr>
      <w:pStyle w:val="Footer"/>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3A58" w:rsidRDefault="00BB3A58">
      <w:pPr>
        <w:rPr>
          <w:rFonts w:cs="Times New Roman"/>
        </w:rPr>
      </w:pPr>
      <w:r>
        <w:rPr>
          <w:rFonts w:cs="Times New Roman"/>
        </w:rPr>
        <w:separator/>
      </w:r>
    </w:p>
  </w:footnote>
  <w:footnote w:type="continuationSeparator" w:id="1">
    <w:p w:rsidR="00BB3A58" w:rsidRDefault="00BB3A58">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58BFB29F"/>
    <w:multiLevelType w:val="singleLevel"/>
    <w:tmpl w:val="58BFB29F"/>
    <w:lvl w:ilvl="0">
      <w:start w:val="3"/>
      <w:numFmt w:val="decimal"/>
      <w:suff w:val="nothing"/>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47D6"/>
    <w:rsid w:val="00000CD7"/>
    <w:rsid w:val="00011B3A"/>
    <w:rsid w:val="000153AD"/>
    <w:rsid w:val="00022C0D"/>
    <w:rsid w:val="0002473D"/>
    <w:rsid w:val="00024E23"/>
    <w:rsid w:val="00032342"/>
    <w:rsid w:val="00032811"/>
    <w:rsid w:val="000336A0"/>
    <w:rsid w:val="0003445D"/>
    <w:rsid w:val="00037861"/>
    <w:rsid w:val="000449B7"/>
    <w:rsid w:val="00046ED1"/>
    <w:rsid w:val="00060831"/>
    <w:rsid w:val="00070FD3"/>
    <w:rsid w:val="00077D2C"/>
    <w:rsid w:val="00085109"/>
    <w:rsid w:val="00091D10"/>
    <w:rsid w:val="000B6E3E"/>
    <w:rsid w:val="000C58B5"/>
    <w:rsid w:val="000C6C71"/>
    <w:rsid w:val="000D7973"/>
    <w:rsid w:val="000D7FA6"/>
    <w:rsid w:val="000E3955"/>
    <w:rsid w:val="000E3BF6"/>
    <w:rsid w:val="000F332D"/>
    <w:rsid w:val="000F5277"/>
    <w:rsid w:val="00101D28"/>
    <w:rsid w:val="0011135E"/>
    <w:rsid w:val="00113217"/>
    <w:rsid w:val="0012763B"/>
    <w:rsid w:val="00127922"/>
    <w:rsid w:val="00127C3B"/>
    <w:rsid w:val="00134F82"/>
    <w:rsid w:val="0013688C"/>
    <w:rsid w:val="00142457"/>
    <w:rsid w:val="00150451"/>
    <w:rsid w:val="00150E89"/>
    <w:rsid w:val="00155D21"/>
    <w:rsid w:val="00160BE5"/>
    <w:rsid w:val="001614B8"/>
    <w:rsid w:val="00165C2F"/>
    <w:rsid w:val="001925F6"/>
    <w:rsid w:val="001932EB"/>
    <w:rsid w:val="00193EED"/>
    <w:rsid w:val="0019767B"/>
    <w:rsid w:val="001A51CF"/>
    <w:rsid w:val="001B5B8F"/>
    <w:rsid w:val="001B7092"/>
    <w:rsid w:val="001C4E2E"/>
    <w:rsid w:val="001D2B4F"/>
    <w:rsid w:val="001D5E02"/>
    <w:rsid w:val="001D64E0"/>
    <w:rsid w:val="001E01B6"/>
    <w:rsid w:val="001E6D1B"/>
    <w:rsid w:val="001F63F2"/>
    <w:rsid w:val="00200D6E"/>
    <w:rsid w:val="002062D3"/>
    <w:rsid w:val="0021085A"/>
    <w:rsid w:val="0021299D"/>
    <w:rsid w:val="00212FEA"/>
    <w:rsid w:val="00215E6D"/>
    <w:rsid w:val="00216476"/>
    <w:rsid w:val="00220045"/>
    <w:rsid w:val="00220572"/>
    <w:rsid w:val="002243E4"/>
    <w:rsid w:val="002261C7"/>
    <w:rsid w:val="00231BF8"/>
    <w:rsid w:val="00233F7C"/>
    <w:rsid w:val="00235D95"/>
    <w:rsid w:val="002361A0"/>
    <w:rsid w:val="0025172C"/>
    <w:rsid w:val="00251D0C"/>
    <w:rsid w:val="00255DE1"/>
    <w:rsid w:val="00267EB4"/>
    <w:rsid w:val="0027178E"/>
    <w:rsid w:val="00277150"/>
    <w:rsid w:val="00287097"/>
    <w:rsid w:val="00292486"/>
    <w:rsid w:val="002A121F"/>
    <w:rsid w:val="002B2D3F"/>
    <w:rsid w:val="002D58D3"/>
    <w:rsid w:val="002D63F6"/>
    <w:rsid w:val="002E06DA"/>
    <w:rsid w:val="002E3C29"/>
    <w:rsid w:val="002E4452"/>
    <w:rsid w:val="002F7D92"/>
    <w:rsid w:val="00304B8A"/>
    <w:rsid w:val="00305D0F"/>
    <w:rsid w:val="003127D6"/>
    <w:rsid w:val="00316DCE"/>
    <w:rsid w:val="00320436"/>
    <w:rsid w:val="00320CF7"/>
    <w:rsid w:val="00325DD6"/>
    <w:rsid w:val="003331C1"/>
    <w:rsid w:val="003347D3"/>
    <w:rsid w:val="00336A8D"/>
    <w:rsid w:val="00337A82"/>
    <w:rsid w:val="003434B6"/>
    <w:rsid w:val="0034501E"/>
    <w:rsid w:val="003469B9"/>
    <w:rsid w:val="00346D98"/>
    <w:rsid w:val="00352E22"/>
    <w:rsid w:val="0035369E"/>
    <w:rsid w:val="003562DE"/>
    <w:rsid w:val="003611F3"/>
    <w:rsid w:val="0036233E"/>
    <w:rsid w:val="0037214C"/>
    <w:rsid w:val="00372943"/>
    <w:rsid w:val="00380F93"/>
    <w:rsid w:val="00383196"/>
    <w:rsid w:val="0038350A"/>
    <w:rsid w:val="00395702"/>
    <w:rsid w:val="00395F81"/>
    <w:rsid w:val="003A0626"/>
    <w:rsid w:val="003A18A3"/>
    <w:rsid w:val="003A625C"/>
    <w:rsid w:val="003B07E1"/>
    <w:rsid w:val="003C0B5B"/>
    <w:rsid w:val="003C2AD9"/>
    <w:rsid w:val="003D1030"/>
    <w:rsid w:val="003D3C49"/>
    <w:rsid w:val="003D3DF1"/>
    <w:rsid w:val="003E2A32"/>
    <w:rsid w:val="003E48A3"/>
    <w:rsid w:val="003E6CF5"/>
    <w:rsid w:val="003E73BD"/>
    <w:rsid w:val="003E7FDE"/>
    <w:rsid w:val="003F45EF"/>
    <w:rsid w:val="00401647"/>
    <w:rsid w:val="0040513E"/>
    <w:rsid w:val="00407930"/>
    <w:rsid w:val="00415921"/>
    <w:rsid w:val="00415ECD"/>
    <w:rsid w:val="00423728"/>
    <w:rsid w:val="004254A5"/>
    <w:rsid w:val="004330BD"/>
    <w:rsid w:val="004331C8"/>
    <w:rsid w:val="004350DE"/>
    <w:rsid w:val="004356A0"/>
    <w:rsid w:val="004626A9"/>
    <w:rsid w:val="00475C4B"/>
    <w:rsid w:val="0047625C"/>
    <w:rsid w:val="00477676"/>
    <w:rsid w:val="00490739"/>
    <w:rsid w:val="004915EC"/>
    <w:rsid w:val="00496363"/>
    <w:rsid w:val="004A0C7A"/>
    <w:rsid w:val="004A30DD"/>
    <w:rsid w:val="004A7EB7"/>
    <w:rsid w:val="004B2C56"/>
    <w:rsid w:val="004B4E1D"/>
    <w:rsid w:val="004C10AF"/>
    <w:rsid w:val="004C4EC8"/>
    <w:rsid w:val="004E399C"/>
    <w:rsid w:val="005037DB"/>
    <w:rsid w:val="00505EE1"/>
    <w:rsid w:val="00506095"/>
    <w:rsid w:val="00512B15"/>
    <w:rsid w:val="00526B12"/>
    <w:rsid w:val="00526FE1"/>
    <w:rsid w:val="005272D1"/>
    <w:rsid w:val="0053620D"/>
    <w:rsid w:val="00561E3C"/>
    <w:rsid w:val="00567C37"/>
    <w:rsid w:val="00571765"/>
    <w:rsid w:val="00572837"/>
    <w:rsid w:val="0057369D"/>
    <w:rsid w:val="00582FB0"/>
    <w:rsid w:val="005863AB"/>
    <w:rsid w:val="00586C97"/>
    <w:rsid w:val="005B5E3F"/>
    <w:rsid w:val="005B7C1C"/>
    <w:rsid w:val="005B7C58"/>
    <w:rsid w:val="005C2DD1"/>
    <w:rsid w:val="005C5589"/>
    <w:rsid w:val="005E1E36"/>
    <w:rsid w:val="005E1F90"/>
    <w:rsid w:val="005F63D8"/>
    <w:rsid w:val="00600348"/>
    <w:rsid w:val="0060269B"/>
    <w:rsid w:val="0060639B"/>
    <w:rsid w:val="006066CF"/>
    <w:rsid w:val="00606B09"/>
    <w:rsid w:val="00617107"/>
    <w:rsid w:val="00636BCF"/>
    <w:rsid w:val="00640E9E"/>
    <w:rsid w:val="00641C25"/>
    <w:rsid w:val="00643682"/>
    <w:rsid w:val="00644C2D"/>
    <w:rsid w:val="00646014"/>
    <w:rsid w:val="00663549"/>
    <w:rsid w:val="00666274"/>
    <w:rsid w:val="006664E5"/>
    <w:rsid w:val="00666C49"/>
    <w:rsid w:val="006815A9"/>
    <w:rsid w:val="00686982"/>
    <w:rsid w:val="006869F9"/>
    <w:rsid w:val="0069090E"/>
    <w:rsid w:val="00693F3C"/>
    <w:rsid w:val="006A0B98"/>
    <w:rsid w:val="006A5067"/>
    <w:rsid w:val="006A7202"/>
    <w:rsid w:val="006A72C6"/>
    <w:rsid w:val="006B0728"/>
    <w:rsid w:val="006B0F44"/>
    <w:rsid w:val="006B5480"/>
    <w:rsid w:val="006B66E9"/>
    <w:rsid w:val="006C1FD9"/>
    <w:rsid w:val="006C433D"/>
    <w:rsid w:val="006C6AE9"/>
    <w:rsid w:val="006D183F"/>
    <w:rsid w:val="006D2434"/>
    <w:rsid w:val="006D6AA3"/>
    <w:rsid w:val="006E4BFC"/>
    <w:rsid w:val="006F561F"/>
    <w:rsid w:val="006F7E8E"/>
    <w:rsid w:val="006F7FDC"/>
    <w:rsid w:val="00705E17"/>
    <w:rsid w:val="00706662"/>
    <w:rsid w:val="00706FD2"/>
    <w:rsid w:val="00710675"/>
    <w:rsid w:val="00711C08"/>
    <w:rsid w:val="00716CFB"/>
    <w:rsid w:val="00720BC9"/>
    <w:rsid w:val="00732D23"/>
    <w:rsid w:val="00734AA9"/>
    <w:rsid w:val="0073522F"/>
    <w:rsid w:val="00735F1F"/>
    <w:rsid w:val="00736DAC"/>
    <w:rsid w:val="007370B8"/>
    <w:rsid w:val="00745887"/>
    <w:rsid w:val="007463C1"/>
    <w:rsid w:val="00746405"/>
    <w:rsid w:val="00750915"/>
    <w:rsid w:val="00751DFA"/>
    <w:rsid w:val="0075616A"/>
    <w:rsid w:val="00760FAF"/>
    <w:rsid w:val="00770067"/>
    <w:rsid w:val="00770370"/>
    <w:rsid w:val="007716B2"/>
    <w:rsid w:val="00776DBF"/>
    <w:rsid w:val="0077729A"/>
    <w:rsid w:val="007806D7"/>
    <w:rsid w:val="00780AA4"/>
    <w:rsid w:val="007825F1"/>
    <w:rsid w:val="00783A3F"/>
    <w:rsid w:val="007848A0"/>
    <w:rsid w:val="00787719"/>
    <w:rsid w:val="007900A4"/>
    <w:rsid w:val="00791676"/>
    <w:rsid w:val="007917AF"/>
    <w:rsid w:val="00793D6C"/>
    <w:rsid w:val="0079463E"/>
    <w:rsid w:val="00797617"/>
    <w:rsid w:val="007A0547"/>
    <w:rsid w:val="007B0B7C"/>
    <w:rsid w:val="007B3E4C"/>
    <w:rsid w:val="007B486D"/>
    <w:rsid w:val="007B6AFB"/>
    <w:rsid w:val="007B7083"/>
    <w:rsid w:val="007B799B"/>
    <w:rsid w:val="007E71F5"/>
    <w:rsid w:val="007E720A"/>
    <w:rsid w:val="007E7FF6"/>
    <w:rsid w:val="007F0E17"/>
    <w:rsid w:val="007F3112"/>
    <w:rsid w:val="007F5A20"/>
    <w:rsid w:val="0081670F"/>
    <w:rsid w:val="00817199"/>
    <w:rsid w:val="00824FF0"/>
    <w:rsid w:val="00826C24"/>
    <w:rsid w:val="00832D96"/>
    <w:rsid w:val="00833790"/>
    <w:rsid w:val="00835321"/>
    <w:rsid w:val="00841181"/>
    <w:rsid w:val="00844FBE"/>
    <w:rsid w:val="00846FE8"/>
    <w:rsid w:val="00856C04"/>
    <w:rsid w:val="00860E79"/>
    <w:rsid w:val="00862474"/>
    <w:rsid w:val="008647CE"/>
    <w:rsid w:val="00866D09"/>
    <w:rsid w:val="00867478"/>
    <w:rsid w:val="008725BE"/>
    <w:rsid w:val="00873511"/>
    <w:rsid w:val="00876747"/>
    <w:rsid w:val="0088324A"/>
    <w:rsid w:val="008938D7"/>
    <w:rsid w:val="00895851"/>
    <w:rsid w:val="008965F7"/>
    <w:rsid w:val="008A3364"/>
    <w:rsid w:val="008A4E70"/>
    <w:rsid w:val="008A55BE"/>
    <w:rsid w:val="008A7851"/>
    <w:rsid w:val="008B73BF"/>
    <w:rsid w:val="008C0A86"/>
    <w:rsid w:val="008C1F69"/>
    <w:rsid w:val="008C46DB"/>
    <w:rsid w:val="008D4361"/>
    <w:rsid w:val="008E08E9"/>
    <w:rsid w:val="008E2083"/>
    <w:rsid w:val="008E6EE0"/>
    <w:rsid w:val="008F4A1D"/>
    <w:rsid w:val="008F75AB"/>
    <w:rsid w:val="00905B99"/>
    <w:rsid w:val="009061ED"/>
    <w:rsid w:val="00907681"/>
    <w:rsid w:val="009128C7"/>
    <w:rsid w:val="0091350C"/>
    <w:rsid w:val="009140FC"/>
    <w:rsid w:val="00914939"/>
    <w:rsid w:val="009149ED"/>
    <w:rsid w:val="00915404"/>
    <w:rsid w:val="0092169B"/>
    <w:rsid w:val="0092279F"/>
    <w:rsid w:val="009272F9"/>
    <w:rsid w:val="00927880"/>
    <w:rsid w:val="00941B48"/>
    <w:rsid w:val="009443FC"/>
    <w:rsid w:val="0094452B"/>
    <w:rsid w:val="00945DE8"/>
    <w:rsid w:val="009530CC"/>
    <w:rsid w:val="009555F8"/>
    <w:rsid w:val="009637E2"/>
    <w:rsid w:val="009658C2"/>
    <w:rsid w:val="00973528"/>
    <w:rsid w:val="009758DF"/>
    <w:rsid w:val="00976AB8"/>
    <w:rsid w:val="00980420"/>
    <w:rsid w:val="00995D3C"/>
    <w:rsid w:val="009964AF"/>
    <w:rsid w:val="00997E26"/>
    <w:rsid w:val="009B4557"/>
    <w:rsid w:val="009B703F"/>
    <w:rsid w:val="009C02DB"/>
    <w:rsid w:val="009C1AD0"/>
    <w:rsid w:val="009C2E3B"/>
    <w:rsid w:val="009D0FA9"/>
    <w:rsid w:val="009D22F7"/>
    <w:rsid w:val="009D23DD"/>
    <w:rsid w:val="009D5655"/>
    <w:rsid w:val="009E0DA2"/>
    <w:rsid w:val="009E18E3"/>
    <w:rsid w:val="009E241C"/>
    <w:rsid w:val="009E2727"/>
    <w:rsid w:val="009E33AD"/>
    <w:rsid w:val="009E3787"/>
    <w:rsid w:val="00A02E50"/>
    <w:rsid w:val="00A0479C"/>
    <w:rsid w:val="00A06B35"/>
    <w:rsid w:val="00A1285A"/>
    <w:rsid w:val="00A17764"/>
    <w:rsid w:val="00A17BB3"/>
    <w:rsid w:val="00A211A7"/>
    <w:rsid w:val="00A22602"/>
    <w:rsid w:val="00A24E2F"/>
    <w:rsid w:val="00A275B7"/>
    <w:rsid w:val="00A3022E"/>
    <w:rsid w:val="00A34D2D"/>
    <w:rsid w:val="00A36F6A"/>
    <w:rsid w:val="00A4325E"/>
    <w:rsid w:val="00A438CA"/>
    <w:rsid w:val="00A4565C"/>
    <w:rsid w:val="00A46B2D"/>
    <w:rsid w:val="00A5351D"/>
    <w:rsid w:val="00A63C26"/>
    <w:rsid w:val="00A6739C"/>
    <w:rsid w:val="00A74476"/>
    <w:rsid w:val="00A80294"/>
    <w:rsid w:val="00A81F39"/>
    <w:rsid w:val="00A8569A"/>
    <w:rsid w:val="00A8660A"/>
    <w:rsid w:val="00A878AD"/>
    <w:rsid w:val="00A903C9"/>
    <w:rsid w:val="00A93E13"/>
    <w:rsid w:val="00A94A92"/>
    <w:rsid w:val="00A95AAB"/>
    <w:rsid w:val="00A95B04"/>
    <w:rsid w:val="00A9703B"/>
    <w:rsid w:val="00AA1810"/>
    <w:rsid w:val="00AA5A08"/>
    <w:rsid w:val="00AA6C27"/>
    <w:rsid w:val="00AB3F64"/>
    <w:rsid w:val="00AD1BE7"/>
    <w:rsid w:val="00AE2BEF"/>
    <w:rsid w:val="00AE3944"/>
    <w:rsid w:val="00AF1EF5"/>
    <w:rsid w:val="00AF4BE5"/>
    <w:rsid w:val="00AF6D4D"/>
    <w:rsid w:val="00B02545"/>
    <w:rsid w:val="00B02623"/>
    <w:rsid w:val="00B057B3"/>
    <w:rsid w:val="00B06DCE"/>
    <w:rsid w:val="00B07386"/>
    <w:rsid w:val="00B13605"/>
    <w:rsid w:val="00B47D67"/>
    <w:rsid w:val="00B57086"/>
    <w:rsid w:val="00B60E50"/>
    <w:rsid w:val="00B83BBD"/>
    <w:rsid w:val="00B843EA"/>
    <w:rsid w:val="00B85015"/>
    <w:rsid w:val="00B904EE"/>
    <w:rsid w:val="00B92004"/>
    <w:rsid w:val="00BA0E02"/>
    <w:rsid w:val="00BA25B2"/>
    <w:rsid w:val="00BA43F9"/>
    <w:rsid w:val="00BA4B26"/>
    <w:rsid w:val="00BA6195"/>
    <w:rsid w:val="00BB3A58"/>
    <w:rsid w:val="00BB4DED"/>
    <w:rsid w:val="00BC13EC"/>
    <w:rsid w:val="00BC3E10"/>
    <w:rsid w:val="00BC711A"/>
    <w:rsid w:val="00BD709F"/>
    <w:rsid w:val="00BE2899"/>
    <w:rsid w:val="00BE4B32"/>
    <w:rsid w:val="00BF15F4"/>
    <w:rsid w:val="00BF1C2E"/>
    <w:rsid w:val="00BF1E87"/>
    <w:rsid w:val="00BF286B"/>
    <w:rsid w:val="00BF34DD"/>
    <w:rsid w:val="00BF5419"/>
    <w:rsid w:val="00BF6144"/>
    <w:rsid w:val="00C00058"/>
    <w:rsid w:val="00C01CB8"/>
    <w:rsid w:val="00C03FBA"/>
    <w:rsid w:val="00C047D6"/>
    <w:rsid w:val="00C1139B"/>
    <w:rsid w:val="00C11B91"/>
    <w:rsid w:val="00C149D0"/>
    <w:rsid w:val="00C14B70"/>
    <w:rsid w:val="00C16B8F"/>
    <w:rsid w:val="00C20D22"/>
    <w:rsid w:val="00C20E7E"/>
    <w:rsid w:val="00C2438A"/>
    <w:rsid w:val="00C259A1"/>
    <w:rsid w:val="00C304DE"/>
    <w:rsid w:val="00C32A15"/>
    <w:rsid w:val="00C34A12"/>
    <w:rsid w:val="00C3606F"/>
    <w:rsid w:val="00C4019A"/>
    <w:rsid w:val="00C445B3"/>
    <w:rsid w:val="00C44E8A"/>
    <w:rsid w:val="00C46217"/>
    <w:rsid w:val="00C46982"/>
    <w:rsid w:val="00C57E7E"/>
    <w:rsid w:val="00C64F8F"/>
    <w:rsid w:val="00C74925"/>
    <w:rsid w:val="00C81528"/>
    <w:rsid w:val="00C83201"/>
    <w:rsid w:val="00C83213"/>
    <w:rsid w:val="00C8784E"/>
    <w:rsid w:val="00C87B7C"/>
    <w:rsid w:val="00C94D85"/>
    <w:rsid w:val="00C9644B"/>
    <w:rsid w:val="00CA43BE"/>
    <w:rsid w:val="00CA5CA2"/>
    <w:rsid w:val="00CC2783"/>
    <w:rsid w:val="00CC7A7A"/>
    <w:rsid w:val="00CD4FD6"/>
    <w:rsid w:val="00CE7982"/>
    <w:rsid w:val="00CF02EC"/>
    <w:rsid w:val="00CF41ED"/>
    <w:rsid w:val="00CF56CD"/>
    <w:rsid w:val="00D01398"/>
    <w:rsid w:val="00D049B0"/>
    <w:rsid w:val="00D05B04"/>
    <w:rsid w:val="00D12730"/>
    <w:rsid w:val="00D154BC"/>
    <w:rsid w:val="00D20CC3"/>
    <w:rsid w:val="00D21C14"/>
    <w:rsid w:val="00D22E49"/>
    <w:rsid w:val="00D22F23"/>
    <w:rsid w:val="00D23103"/>
    <w:rsid w:val="00D2575F"/>
    <w:rsid w:val="00D260B1"/>
    <w:rsid w:val="00D34509"/>
    <w:rsid w:val="00D357FD"/>
    <w:rsid w:val="00D370B0"/>
    <w:rsid w:val="00D4035C"/>
    <w:rsid w:val="00D42F17"/>
    <w:rsid w:val="00D4651B"/>
    <w:rsid w:val="00D53D7F"/>
    <w:rsid w:val="00D60998"/>
    <w:rsid w:val="00D7298C"/>
    <w:rsid w:val="00D90524"/>
    <w:rsid w:val="00D952A9"/>
    <w:rsid w:val="00D9541E"/>
    <w:rsid w:val="00D96F6C"/>
    <w:rsid w:val="00DA4D43"/>
    <w:rsid w:val="00DB062E"/>
    <w:rsid w:val="00DC0089"/>
    <w:rsid w:val="00DC16F3"/>
    <w:rsid w:val="00DC306D"/>
    <w:rsid w:val="00DC4C44"/>
    <w:rsid w:val="00DC6CB7"/>
    <w:rsid w:val="00DD67D1"/>
    <w:rsid w:val="00DD770D"/>
    <w:rsid w:val="00DE333A"/>
    <w:rsid w:val="00DE3E58"/>
    <w:rsid w:val="00DE5FAD"/>
    <w:rsid w:val="00DF5319"/>
    <w:rsid w:val="00E15145"/>
    <w:rsid w:val="00E162BA"/>
    <w:rsid w:val="00E21707"/>
    <w:rsid w:val="00E26197"/>
    <w:rsid w:val="00E356D1"/>
    <w:rsid w:val="00E544A5"/>
    <w:rsid w:val="00E6150A"/>
    <w:rsid w:val="00E663CF"/>
    <w:rsid w:val="00E712C4"/>
    <w:rsid w:val="00E712FA"/>
    <w:rsid w:val="00E81722"/>
    <w:rsid w:val="00E82BF7"/>
    <w:rsid w:val="00E86135"/>
    <w:rsid w:val="00EA1E93"/>
    <w:rsid w:val="00EA21DC"/>
    <w:rsid w:val="00EA2CE2"/>
    <w:rsid w:val="00EA6919"/>
    <w:rsid w:val="00EB2899"/>
    <w:rsid w:val="00EB47AE"/>
    <w:rsid w:val="00EB67E0"/>
    <w:rsid w:val="00EB7E0B"/>
    <w:rsid w:val="00EB7ED1"/>
    <w:rsid w:val="00EC084B"/>
    <w:rsid w:val="00EC0FFC"/>
    <w:rsid w:val="00EC1006"/>
    <w:rsid w:val="00EC22E1"/>
    <w:rsid w:val="00EC45A1"/>
    <w:rsid w:val="00EC4F51"/>
    <w:rsid w:val="00EC6813"/>
    <w:rsid w:val="00ED0860"/>
    <w:rsid w:val="00ED0E59"/>
    <w:rsid w:val="00EE0583"/>
    <w:rsid w:val="00EE4A4A"/>
    <w:rsid w:val="00EE4ABF"/>
    <w:rsid w:val="00EE4ED8"/>
    <w:rsid w:val="00EF2743"/>
    <w:rsid w:val="00EF31DD"/>
    <w:rsid w:val="00EF6463"/>
    <w:rsid w:val="00F00FE1"/>
    <w:rsid w:val="00F04D03"/>
    <w:rsid w:val="00F17247"/>
    <w:rsid w:val="00F2013F"/>
    <w:rsid w:val="00F21110"/>
    <w:rsid w:val="00F23C74"/>
    <w:rsid w:val="00F3147E"/>
    <w:rsid w:val="00F32744"/>
    <w:rsid w:val="00F45D6D"/>
    <w:rsid w:val="00F45EB9"/>
    <w:rsid w:val="00F5266C"/>
    <w:rsid w:val="00F54C80"/>
    <w:rsid w:val="00F65AF7"/>
    <w:rsid w:val="00F76944"/>
    <w:rsid w:val="00F814EA"/>
    <w:rsid w:val="00F82294"/>
    <w:rsid w:val="00F856EC"/>
    <w:rsid w:val="00F90B94"/>
    <w:rsid w:val="00F918F5"/>
    <w:rsid w:val="00F91A1D"/>
    <w:rsid w:val="00F94D4F"/>
    <w:rsid w:val="00FA205C"/>
    <w:rsid w:val="00FA5E00"/>
    <w:rsid w:val="00FA6B04"/>
    <w:rsid w:val="00FA7158"/>
    <w:rsid w:val="00FA7F56"/>
    <w:rsid w:val="00FB1578"/>
    <w:rsid w:val="00FB38F7"/>
    <w:rsid w:val="00FB3940"/>
    <w:rsid w:val="00FC4DDA"/>
    <w:rsid w:val="00FD0144"/>
    <w:rsid w:val="00FD06FB"/>
    <w:rsid w:val="00FD7FE3"/>
    <w:rsid w:val="00FE419C"/>
    <w:rsid w:val="00FE768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66CF"/>
    <w:pPr>
      <w:widowControl w:val="0"/>
      <w:jc w:val="both"/>
    </w:pPr>
    <w:rPr>
      <w:rFonts w:cs="Calibri"/>
      <w:szCs w:val="21"/>
    </w:rPr>
  </w:style>
  <w:style w:type="paragraph" w:styleId="Heading1">
    <w:name w:val="heading 1"/>
    <w:basedOn w:val="Normal"/>
    <w:next w:val="Normal"/>
    <w:link w:val="Heading1Char"/>
    <w:uiPriority w:val="99"/>
    <w:qFormat/>
    <w:rsid w:val="00C047D6"/>
    <w:pPr>
      <w:keepNext/>
      <w:keepLines/>
      <w:spacing w:before="340" w:after="330" w:line="576" w:lineRule="auto"/>
      <w:outlineLvl w:val="0"/>
    </w:pPr>
    <w:rPr>
      <w:rFonts w:ascii="Times New Roman" w:eastAsia="黑体" w:hAnsi="Times New Roman" w:cs="Times New Roman"/>
      <w:i/>
      <w:iCs/>
      <w:kern w:val="44"/>
      <w:sz w:val="32"/>
      <w:szCs w:val="32"/>
    </w:rPr>
  </w:style>
  <w:style w:type="paragraph" w:styleId="Heading2">
    <w:name w:val="heading 2"/>
    <w:basedOn w:val="Normal"/>
    <w:next w:val="Normal"/>
    <w:link w:val="Heading2Char"/>
    <w:uiPriority w:val="99"/>
    <w:qFormat/>
    <w:rsid w:val="00C047D6"/>
    <w:pPr>
      <w:keepNext/>
      <w:keepLines/>
      <w:spacing w:before="260" w:after="260" w:line="413" w:lineRule="auto"/>
      <w:jc w:val="center"/>
      <w:outlineLvl w:val="1"/>
    </w:pPr>
    <w:rPr>
      <w:rFonts w:ascii="Arial" w:eastAsia="黑体" w:hAnsi="Arial" w:cs="Arial"/>
      <w:color w:val="990000"/>
      <w:sz w:val="32"/>
      <w:szCs w:val="32"/>
    </w:rPr>
  </w:style>
  <w:style w:type="paragraph" w:styleId="Heading3">
    <w:name w:val="heading 3"/>
    <w:basedOn w:val="Normal"/>
    <w:next w:val="Normal"/>
    <w:link w:val="Heading3Char"/>
    <w:uiPriority w:val="99"/>
    <w:qFormat/>
    <w:rsid w:val="00C047D6"/>
    <w:pPr>
      <w:keepNext/>
      <w:keepLines/>
      <w:spacing w:before="260" w:after="260" w:line="413" w:lineRule="auto"/>
      <w:outlineLvl w:val="2"/>
    </w:pPr>
    <w:rPr>
      <w:rFonts w:ascii="Times New Roman" w:hAnsi="Times New Roman" w:cs="Times New Roman"/>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047D6"/>
    <w:rPr>
      <w:rFonts w:ascii="Times New Roman" w:eastAsia="黑体" w:hAnsi="Times New Roman" w:cs="Times New Roman"/>
      <w:i/>
      <w:iCs/>
      <w:kern w:val="44"/>
      <w:sz w:val="44"/>
      <w:szCs w:val="44"/>
    </w:rPr>
  </w:style>
  <w:style w:type="character" w:customStyle="1" w:styleId="Heading2Char">
    <w:name w:val="Heading 2 Char"/>
    <w:basedOn w:val="DefaultParagraphFont"/>
    <w:link w:val="Heading2"/>
    <w:uiPriority w:val="99"/>
    <w:locked/>
    <w:rsid w:val="00C047D6"/>
    <w:rPr>
      <w:rFonts w:ascii="Arial" w:eastAsia="黑体" w:hAnsi="Arial" w:cs="Arial"/>
      <w:color w:val="990000"/>
      <w:sz w:val="32"/>
      <w:szCs w:val="32"/>
    </w:rPr>
  </w:style>
  <w:style w:type="character" w:customStyle="1" w:styleId="Heading3Char">
    <w:name w:val="Heading 3 Char"/>
    <w:basedOn w:val="DefaultParagraphFont"/>
    <w:link w:val="Heading3"/>
    <w:uiPriority w:val="99"/>
    <w:locked/>
    <w:rsid w:val="00C047D6"/>
    <w:rPr>
      <w:rFonts w:ascii="Times New Roman" w:eastAsia="宋体" w:hAnsi="Times New Roman" w:cs="Times New Roman"/>
      <w:b/>
      <w:bCs/>
      <w:sz w:val="24"/>
      <w:szCs w:val="24"/>
    </w:rPr>
  </w:style>
  <w:style w:type="paragraph" w:customStyle="1" w:styleId="CharCharCharCharCharCharChar">
    <w:name w:val="Char Char Char Char Char Char Char"/>
    <w:basedOn w:val="Normal"/>
    <w:autoRedefine/>
    <w:uiPriority w:val="99"/>
    <w:rsid w:val="00C047D6"/>
    <w:pPr>
      <w:spacing w:line="360" w:lineRule="auto"/>
    </w:pPr>
    <w:rPr>
      <w:rFonts w:ascii="宋体" w:hAnsi="宋体" w:cs="宋体"/>
      <w:b/>
      <w:bCs/>
      <w:sz w:val="32"/>
      <w:szCs w:val="32"/>
    </w:rPr>
  </w:style>
  <w:style w:type="paragraph" w:styleId="NormalWeb">
    <w:name w:val="Normal (Web)"/>
    <w:basedOn w:val="Normal"/>
    <w:uiPriority w:val="99"/>
    <w:rsid w:val="00C047D6"/>
    <w:pPr>
      <w:widowControl/>
      <w:spacing w:before="100" w:beforeAutospacing="1" w:after="100" w:afterAutospacing="1"/>
      <w:jc w:val="left"/>
    </w:pPr>
    <w:rPr>
      <w:rFonts w:ascii="宋体" w:hAnsi="宋体" w:cs="宋体"/>
      <w:kern w:val="0"/>
      <w:sz w:val="24"/>
      <w:szCs w:val="24"/>
    </w:rPr>
  </w:style>
  <w:style w:type="paragraph" w:styleId="Footer">
    <w:name w:val="footer"/>
    <w:basedOn w:val="Normal"/>
    <w:link w:val="FooterChar"/>
    <w:uiPriority w:val="99"/>
    <w:rsid w:val="00C047D6"/>
    <w:pPr>
      <w:tabs>
        <w:tab w:val="center" w:pos="4153"/>
        <w:tab w:val="right" w:pos="8306"/>
      </w:tabs>
      <w:snapToGrid w:val="0"/>
      <w:jc w:val="left"/>
    </w:pPr>
    <w:rPr>
      <w:rFonts w:ascii="Times New Roman" w:hAnsi="Times New Roman" w:cs="Times New Roman"/>
      <w:sz w:val="18"/>
      <w:szCs w:val="18"/>
    </w:rPr>
  </w:style>
  <w:style w:type="character" w:customStyle="1" w:styleId="FooterChar">
    <w:name w:val="Footer Char"/>
    <w:basedOn w:val="DefaultParagraphFont"/>
    <w:link w:val="Footer"/>
    <w:uiPriority w:val="99"/>
    <w:locked/>
    <w:rsid w:val="00C047D6"/>
    <w:rPr>
      <w:rFonts w:ascii="Times New Roman" w:eastAsia="宋体" w:hAnsi="Times New Roman" w:cs="Times New Roman"/>
      <w:sz w:val="18"/>
      <w:szCs w:val="18"/>
    </w:rPr>
  </w:style>
  <w:style w:type="character" w:styleId="PageNumber">
    <w:name w:val="page number"/>
    <w:basedOn w:val="DefaultParagraphFont"/>
    <w:uiPriority w:val="99"/>
    <w:rsid w:val="00C047D6"/>
  </w:style>
  <w:style w:type="paragraph" w:styleId="Header">
    <w:name w:val="header"/>
    <w:basedOn w:val="Normal"/>
    <w:link w:val="HeaderChar"/>
    <w:uiPriority w:val="99"/>
    <w:rsid w:val="00C047D6"/>
    <w:pPr>
      <w:pBdr>
        <w:bottom w:val="single" w:sz="6" w:space="1" w:color="auto"/>
      </w:pBdr>
      <w:tabs>
        <w:tab w:val="center" w:pos="4153"/>
        <w:tab w:val="right" w:pos="8306"/>
      </w:tabs>
      <w:snapToGrid w:val="0"/>
      <w:jc w:val="center"/>
    </w:pPr>
    <w:rPr>
      <w:rFonts w:ascii="Times New Roman" w:hAnsi="Times New Roman" w:cs="Times New Roman"/>
      <w:sz w:val="18"/>
      <w:szCs w:val="18"/>
    </w:rPr>
  </w:style>
  <w:style w:type="character" w:customStyle="1" w:styleId="HeaderChar">
    <w:name w:val="Header Char"/>
    <w:basedOn w:val="DefaultParagraphFont"/>
    <w:link w:val="Header"/>
    <w:uiPriority w:val="99"/>
    <w:locked/>
    <w:rsid w:val="00C047D6"/>
    <w:rPr>
      <w:rFonts w:ascii="Times New Roman" w:eastAsia="宋体" w:hAnsi="Times New Roman" w:cs="Times New Roman"/>
      <w:sz w:val="18"/>
      <w:szCs w:val="18"/>
    </w:rPr>
  </w:style>
  <w:style w:type="paragraph" w:styleId="BalloonText">
    <w:name w:val="Balloon Text"/>
    <w:basedOn w:val="Normal"/>
    <w:link w:val="BalloonTextChar"/>
    <w:uiPriority w:val="99"/>
    <w:semiHidden/>
    <w:rsid w:val="00C047D6"/>
    <w:rPr>
      <w:rFonts w:ascii="Times New Roman" w:hAnsi="Times New Roman" w:cs="Times New Roman"/>
      <w:sz w:val="18"/>
      <w:szCs w:val="18"/>
    </w:rPr>
  </w:style>
  <w:style w:type="character" w:customStyle="1" w:styleId="BalloonTextChar">
    <w:name w:val="Balloon Text Char"/>
    <w:basedOn w:val="DefaultParagraphFont"/>
    <w:link w:val="BalloonText"/>
    <w:uiPriority w:val="99"/>
    <w:locked/>
    <w:rsid w:val="00C047D6"/>
    <w:rPr>
      <w:rFonts w:ascii="Times New Roman" w:eastAsia="宋体" w:hAnsi="Times New Roman" w:cs="Times New Roman"/>
      <w:sz w:val="18"/>
      <w:szCs w:val="18"/>
    </w:rPr>
  </w:style>
  <w:style w:type="paragraph" w:styleId="Date">
    <w:name w:val="Date"/>
    <w:basedOn w:val="Normal"/>
    <w:next w:val="Normal"/>
    <w:link w:val="DateChar"/>
    <w:uiPriority w:val="99"/>
    <w:rsid w:val="00C047D6"/>
    <w:pPr>
      <w:ind w:leftChars="2500" w:left="100"/>
    </w:pPr>
    <w:rPr>
      <w:rFonts w:ascii="Times New Roman" w:hAnsi="Times New Roman" w:cs="Times New Roman"/>
    </w:rPr>
  </w:style>
  <w:style w:type="character" w:customStyle="1" w:styleId="DateChar">
    <w:name w:val="Date Char"/>
    <w:basedOn w:val="DefaultParagraphFont"/>
    <w:link w:val="Date"/>
    <w:uiPriority w:val="99"/>
    <w:locked/>
    <w:rsid w:val="00C047D6"/>
    <w:rPr>
      <w:rFonts w:ascii="Times New Roman" w:eastAsia="宋体" w:hAnsi="Times New Roman" w:cs="Times New Roman"/>
      <w:sz w:val="24"/>
      <w:szCs w:val="24"/>
    </w:rPr>
  </w:style>
  <w:style w:type="character" w:styleId="Hyperlink">
    <w:name w:val="Hyperlink"/>
    <w:basedOn w:val="DefaultParagraphFont"/>
    <w:uiPriority w:val="99"/>
    <w:rsid w:val="00C047D6"/>
    <w:rPr>
      <w:color w:val="000080"/>
      <w:sz w:val="18"/>
      <w:szCs w:val="18"/>
      <w:u w:val="single"/>
    </w:rPr>
  </w:style>
  <w:style w:type="character" w:styleId="CommentReference">
    <w:name w:val="annotation reference"/>
    <w:basedOn w:val="DefaultParagraphFont"/>
    <w:uiPriority w:val="99"/>
    <w:semiHidden/>
    <w:rsid w:val="00C047D6"/>
    <w:rPr>
      <w:sz w:val="21"/>
      <w:szCs w:val="21"/>
    </w:rPr>
  </w:style>
  <w:style w:type="character" w:customStyle="1" w:styleId="Char">
    <w:name w:val="批注文字 Char"/>
    <w:uiPriority w:val="99"/>
    <w:rsid w:val="00C047D6"/>
    <w:rPr>
      <w:rFonts w:eastAsia="宋体"/>
      <w:kern w:val="2"/>
      <w:sz w:val="24"/>
      <w:szCs w:val="24"/>
      <w:lang w:val="en-US" w:eastAsia="zh-CN"/>
    </w:rPr>
  </w:style>
  <w:style w:type="character" w:customStyle="1" w:styleId="CommentSubjectChar">
    <w:name w:val="Comment Subject Char"/>
    <w:uiPriority w:val="99"/>
    <w:locked/>
    <w:rsid w:val="00C047D6"/>
    <w:rPr>
      <w:b/>
      <w:bCs/>
      <w:sz w:val="24"/>
      <w:szCs w:val="24"/>
    </w:rPr>
  </w:style>
  <w:style w:type="character" w:customStyle="1" w:styleId="TitleChar">
    <w:name w:val="Title Char"/>
    <w:uiPriority w:val="99"/>
    <w:locked/>
    <w:rsid w:val="00C047D6"/>
    <w:rPr>
      <w:rFonts w:ascii="Cambria" w:hAnsi="Cambria" w:cs="Cambria"/>
      <w:b/>
      <w:bCs/>
      <w:sz w:val="32"/>
      <w:szCs w:val="32"/>
    </w:rPr>
  </w:style>
  <w:style w:type="character" w:customStyle="1" w:styleId="BodyTextIndent3Char">
    <w:name w:val="Body Text Indent 3 Char"/>
    <w:uiPriority w:val="99"/>
    <w:locked/>
    <w:rsid w:val="00C047D6"/>
    <w:rPr>
      <w:rFonts w:ascii="宋体" w:cs="宋体"/>
      <w:sz w:val="24"/>
      <w:szCs w:val="24"/>
    </w:rPr>
  </w:style>
  <w:style w:type="character" w:customStyle="1" w:styleId="BodyTextIndentChar">
    <w:name w:val="Body Text Indent Char"/>
    <w:uiPriority w:val="99"/>
    <w:locked/>
    <w:rsid w:val="00C047D6"/>
    <w:rPr>
      <w:sz w:val="24"/>
      <w:szCs w:val="24"/>
    </w:rPr>
  </w:style>
  <w:style w:type="paragraph" w:styleId="DocumentMap">
    <w:name w:val="Document Map"/>
    <w:basedOn w:val="Normal"/>
    <w:link w:val="DocumentMapChar"/>
    <w:uiPriority w:val="99"/>
    <w:semiHidden/>
    <w:rsid w:val="00C047D6"/>
    <w:pPr>
      <w:shd w:val="clear" w:color="auto" w:fill="000080"/>
    </w:pPr>
    <w:rPr>
      <w:rFonts w:ascii="Times New Roman" w:hAnsi="Times New Roman" w:cs="Times New Roman"/>
    </w:rPr>
  </w:style>
  <w:style w:type="character" w:customStyle="1" w:styleId="DocumentMapChar">
    <w:name w:val="Document Map Char"/>
    <w:basedOn w:val="DefaultParagraphFont"/>
    <w:link w:val="DocumentMap"/>
    <w:uiPriority w:val="99"/>
    <w:locked/>
    <w:rsid w:val="00C047D6"/>
    <w:rPr>
      <w:rFonts w:ascii="Times New Roman" w:eastAsia="宋体" w:hAnsi="Times New Roman" w:cs="Times New Roman"/>
      <w:sz w:val="24"/>
      <w:szCs w:val="24"/>
      <w:shd w:val="clear" w:color="auto" w:fill="000080"/>
    </w:rPr>
  </w:style>
  <w:style w:type="paragraph" w:styleId="TOC7">
    <w:name w:val="toc 7"/>
    <w:basedOn w:val="Normal"/>
    <w:next w:val="Normal"/>
    <w:autoRedefine/>
    <w:uiPriority w:val="99"/>
    <w:semiHidden/>
    <w:rsid w:val="00C047D6"/>
    <w:pPr>
      <w:ind w:leftChars="1200" w:left="2520"/>
    </w:pPr>
  </w:style>
  <w:style w:type="paragraph" w:styleId="CommentText">
    <w:name w:val="annotation text"/>
    <w:basedOn w:val="Normal"/>
    <w:link w:val="CommentTextChar"/>
    <w:uiPriority w:val="99"/>
    <w:semiHidden/>
    <w:rsid w:val="00C047D6"/>
    <w:pPr>
      <w:jc w:val="left"/>
    </w:pPr>
    <w:rPr>
      <w:rFonts w:ascii="Times New Roman" w:hAnsi="Times New Roman" w:cs="Times New Roman"/>
    </w:rPr>
  </w:style>
  <w:style w:type="character" w:customStyle="1" w:styleId="CommentTextChar">
    <w:name w:val="Comment Text Char"/>
    <w:basedOn w:val="DefaultParagraphFont"/>
    <w:link w:val="CommentText"/>
    <w:uiPriority w:val="99"/>
    <w:locked/>
    <w:rsid w:val="00C047D6"/>
    <w:rPr>
      <w:rFonts w:ascii="Times New Roman" w:eastAsia="宋体" w:hAnsi="Times New Roman" w:cs="Times New Roman"/>
      <w:sz w:val="24"/>
      <w:szCs w:val="24"/>
    </w:rPr>
  </w:style>
  <w:style w:type="paragraph" w:styleId="CommentSubject">
    <w:name w:val="annotation subject"/>
    <w:basedOn w:val="CommentText"/>
    <w:next w:val="CommentText"/>
    <w:link w:val="CommentSubjectChar1"/>
    <w:uiPriority w:val="99"/>
    <w:semiHidden/>
    <w:rsid w:val="00C047D6"/>
    <w:rPr>
      <w:rFonts w:ascii="Calibri" w:hAnsi="Calibri" w:cs="Calibri"/>
      <w:b/>
      <w:bCs/>
      <w:kern w:val="0"/>
      <w:sz w:val="24"/>
      <w:szCs w:val="24"/>
    </w:rPr>
  </w:style>
  <w:style w:type="character" w:customStyle="1" w:styleId="CommentSubjectChar1">
    <w:name w:val="Comment Subject Char1"/>
    <w:basedOn w:val="CommentTextChar"/>
    <w:link w:val="CommentSubject"/>
    <w:uiPriority w:val="99"/>
    <w:semiHidden/>
    <w:locked/>
    <w:rsid w:val="001D64E0"/>
    <w:rPr>
      <w:b/>
      <w:bCs/>
    </w:rPr>
  </w:style>
  <w:style w:type="character" w:customStyle="1" w:styleId="Char1">
    <w:name w:val="批注主题 Char1"/>
    <w:basedOn w:val="CommentTextChar"/>
    <w:uiPriority w:val="99"/>
    <w:rsid w:val="00C047D6"/>
    <w:rPr>
      <w:b/>
      <w:bCs/>
    </w:rPr>
  </w:style>
  <w:style w:type="paragraph" w:styleId="TOC9">
    <w:name w:val="toc 9"/>
    <w:basedOn w:val="Normal"/>
    <w:next w:val="Normal"/>
    <w:autoRedefine/>
    <w:uiPriority w:val="99"/>
    <w:semiHidden/>
    <w:rsid w:val="00C047D6"/>
    <w:pPr>
      <w:ind w:leftChars="1600" w:left="3360"/>
    </w:pPr>
  </w:style>
  <w:style w:type="paragraph" w:styleId="BodyTextIndent3">
    <w:name w:val="Body Text Indent 3"/>
    <w:basedOn w:val="Normal"/>
    <w:link w:val="BodyTextIndent3Char1"/>
    <w:uiPriority w:val="99"/>
    <w:rsid w:val="00C047D6"/>
    <w:pPr>
      <w:adjustRightInd w:val="0"/>
      <w:snapToGrid w:val="0"/>
      <w:spacing w:line="300" w:lineRule="auto"/>
      <w:ind w:left="1260" w:hanging="1"/>
    </w:pPr>
    <w:rPr>
      <w:rFonts w:ascii="宋体" w:cs="宋体"/>
      <w:kern w:val="0"/>
      <w:sz w:val="24"/>
      <w:szCs w:val="24"/>
    </w:rPr>
  </w:style>
  <w:style w:type="character" w:customStyle="1" w:styleId="BodyTextIndent3Char1">
    <w:name w:val="Body Text Indent 3 Char1"/>
    <w:basedOn w:val="DefaultParagraphFont"/>
    <w:link w:val="BodyTextIndent3"/>
    <w:uiPriority w:val="99"/>
    <w:semiHidden/>
    <w:locked/>
    <w:rsid w:val="001D64E0"/>
    <w:rPr>
      <w:sz w:val="16"/>
      <w:szCs w:val="16"/>
    </w:rPr>
  </w:style>
  <w:style w:type="character" w:customStyle="1" w:styleId="3Char1">
    <w:name w:val="正文文本缩进 3 Char1"/>
    <w:basedOn w:val="DefaultParagraphFont"/>
    <w:uiPriority w:val="99"/>
    <w:rsid w:val="00C047D6"/>
    <w:rPr>
      <w:sz w:val="16"/>
      <w:szCs w:val="16"/>
    </w:rPr>
  </w:style>
  <w:style w:type="paragraph" w:styleId="TOC4">
    <w:name w:val="toc 4"/>
    <w:basedOn w:val="Normal"/>
    <w:next w:val="Normal"/>
    <w:autoRedefine/>
    <w:uiPriority w:val="99"/>
    <w:semiHidden/>
    <w:rsid w:val="00C047D6"/>
    <w:pPr>
      <w:ind w:leftChars="600" w:left="1260"/>
    </w:pPr>
  </w:style>
  <w:style w:type="paragraph" w:styleId="TOC8">
    <w:name w:val="toc 8"/>
    <w:basedOn w:val="Normal"/>
    <w:next w:val="Normal"/>
    <w:autoRedefine/>
    <w:uiPriority w:val="99"/>
    <w:semiHidden/>
    <w:rsid w:val="00C047D6"/>
    <w:pPr>
      <w:ind w:leftChars="1400" w:left="2940"/>
    </w:pPr>
  </w:style>
  <w:style w:type="paragraph" w:styleId="TOC5">
    <w:name w:val="toc 5"/>
    <w:basedOn w:val="Normal"/>
    <w:next w:val="Normal"/>
    <w:autoRedefine/>
    <w:uiPriority w:val="99"/>
    <w:semiHidden/>
    <w:rsid w:val="00C047D6"/>
    <w:pPr>
      <w:ind w:leftChars="800" w:left="1680"/>
    </w:pPr>
  </w:style>
  <w:style w:type="paragraph" w:styleId="BodyTextIndent">
    <w:name w:val="Body Text Indent"/>
    <w:basedOn w:val="Normal"/>
    <w:link w:val="BodyTextIndentChar1"/>
    <w:uiPriority w:val="99"/>
    <w:rsid w:val="00C047D6"/>
    <w:pPr>
      <w:adjustRightInd w:val="0"/>
      <w:snapToGrid w:val="0"/>
      <w:spacing w:line="300" w:lineRule="auto"/>
      <w:ind w:firstLineChars="200" w:firstLine="480"/>
    </w:pPr>
    <w:rPr>
      <w:kern w:val="0"/>
      <w:sz w:val="24"/>
      <w:szCs w:val="24"/>
    </w:rPr>
  </w:style>
  <w:style w:type="character" w:customStyle="1" w:styleId="BodyTextIndentChar1">
    <w:name w:val="Body Text Indent Char1"/>
    <w:basedOn w:val="DefaultParagraphFont"/>
    <w:link w:val="BodyTextIndent"/>
    <w:uiPriority w:val="99"/>
    <w:semiHidden/>
    <w:locked/>
    <w:rsid w:val="001D64E0"/>
  </w:style>
  <w:style w:type="character" w:customStyle="1" w:styleId="Char10">
    <w:name w:val="正文文本缩进 Char1"/>
    <w:basedOn w:val="DefaultParagraphFont"/>
    <w:uiPriority w:val="99"/>
    <w:rsid w:val="00C047D6"/>
  </w:style>
  <w:style w:type="paragraph" w:styleId="HTMLPreformatted">
    <w:name w:val="HTML Preformatted"/>
    <w:basedOn w:val="Normal"/>
    <w:link w:val="HTMLPreformattedChar"/>
    <w:uiPriority w:val="99"/>
    <w:rsid w:val="00C047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customStyle="1" w:styleId="HTMLPreformattedChar">
    <w:name w:val="HTML Preformatted Char"/>
    <w:basedOn w:val="DefaultParagraphFont"/>
    <w:link w:val="HTMLPreformatted"/>
    <w:uiPriority w:val="99"/>
    <w:locked/>
    <w:rsid w:val="00C047D6"/>
    <w:rPr>
      <w:rFonts w:ascii="宋体" w:eastAsia="宋体" w:hAnsi="宋体" w:cs="宋体"/>
      <w:kern w:val="0"/>
      <w:sz w:val="24"/>
      <w:szCs w:val="24"/>
    </w:rPr>
  </w:style>
  <w:style w:type="paragraph" w:styleId="TOC3">
    <w:name w:val="toc 3"/>
    <w:basedOn w:val="Normal"/>
    <w:next w:val="Normal"/>
    <w:autoRedefine/>
    <w:uiPriority w:val="99"/>
    <w:semiHidden/>
    <w:rsid w:val="00C047D6"/>
    <w:pPr>
      <w:ind w:leftChars="400" w:left="840"/>
    </w:pPr>
  </w:style>
  <w:style w:type="paragraph" w:styleId="TOC6">
    <w:name w:val="toc 6"/>
    <w:basedOn w:val="Normal"/>
    <w:next w:val="Normal"/>
    <w:autoRedefine/>
    <w:uiPriority w:val="99"/>
    <w:semiHidden/>
    <w:rsid w:val="00C047D6"/>
    <w:pPr>
      <w:ind w:leftChars="1000" w:left="2100"/>
    </w:pPr>
  </w:style>
  <w:style w:type="paragraph" w:styleId="TOC1">
    <w:name w:val="toc 1"/>
    <w:basedOn w:val="Normal"/>
    <w:next w:val="Normal"/>
    <w:autoRedefine/>
    <w:uiPriority w:val="99"/>
    <w:semiHidden/>
    <w:rsid w:val="00C047D6"/>
    <w:rPr>
      <w:rFonts w:ascii="Times New Roman" w:hAnsi="Times New Roman" w:cs="Times New Roman"/>
    </w:rPr>
  </w:style>
  <w:style w:type="paragraph" w:styleId="TOC2">
    <w:name w:val="toc 2"/>
    <w:basedOn w:val="Normal"/>
    <w:next w:val="Normal"/>
    <w:autoRedefine/>
    <w:uiPriority w:val="99"/>
    <w:semiHidden/>
    <w:rsid w:val="00C047D6"/>
    <w:pPr>
      <w:ind w:leftChars="200" w:left="420"/>
    </w:pPr>
  </w:style>
  <w:style w:type="paragraph" w:styleId="Title">
    <w:name w:val="Title"/>
    <w:basedOn w:val="Normal"/>
    <w:next w:val="Normal"/>
    <w:link w:val="TitleChar1"/>
    <w:uiPriority w:val="99"/>
    <w:qFormat/>
    <w:rsid w:val="00C047D6"/>
    <w:pPr>
      <w:spacing w:before="240" w:after="60"/>
      <w:jc w:val="center"/>
      <w:outlineLvl w:val="0"/>
    </w:pPr>
    <w:rPr>
      <w:rFonts w:ascii="Cambria" w:hAnsi="Cambria" w:cs="Cambria"/>
      <w:b/>
      <w:bCs/>
      <w:kern w:val="0"/>
      <w:sz w:val="32"/>
      <w:szCs w:val="32"/>
    </w:rPr>
  </w:style>
  <w:style w:type="character" w:customStyle="1" w:styleId="TitleChar1">
    <w:name w:val="Title Char1"/>
    <w:basedOn w:val="DefaultParagraphFont"/>
    <w:link w:val="Title"/>
    <w:uiPriority w:val="99"/>
    <w:locked/>
    <w:rsid w:val="001D64E0"/>
    <w:rPr>
      <w:rFonts w:ascii="Cambria" w:hAnsi="Cambria" w:cs="Cambria"/>
      <w:b/>
      <w:bCs/>
      <w:sz w:val="32"/>
      <w:szCs w:val="32"/>
    </w:rPr>
  </w:style>
  <w:style w:type="character" w:customStyle="1" w:styleId="Char11">
    <w:name w:val="标题 Char1"/>
    <w:basedOn w:val="DefaultParagraphFont"/>
    <w:uiPriority w:val="99"/>
    <w:rsid w:val="00C047D6"/>
    <w:rPr>
      <w:rFonts w:ascii="Cambria" w:eastAsia="宋体" w:hAnsi="Cambria" w:cs="Cambria"/>
      <w:b/>
      <w:bCs/>
      <w:sz w:val="32"/>
      <w:szCs w:val="32"/>
    </w:rPr>
  </w:style>
  <w:style w:type="paragraph" w:customStyle="1" w:styleId="1">
    <w:name w:val="列出段落1"/>
    <w:uiPriority w:val="99"/>
    <w:rsid w:val="00C047D6"/>
    <w:pPr>
      <w:ind w:firstLineChars="200" w:firstLine="420"/>
    </w:pPr>
    <w:rPr>
      <w:rFonts w:ascii="Times New Roman" w:hAnsi="Times New Roman"/>
      <w:kern w:val="0"/>
      <w:sz w:val="20"/>
      <w:szCs w:val="20"/>
    </w:rPr>
  </w:style>
  <w:style w:type="paragraph" w:customStyle="1" w:styleId="xl28">
    <w:name w:val="xl28"/>
    <w:basedOn w:val="Normal"/>
    <w:uiPriority w:val="99"/>
    <w:rsid w:val="00C047D6"/>
    <w:pPr>
      <w:widowControl/>
      <w:spacing w:before="100" w:beforeAutospacing="1" w:after="100" w:afterAutospacing="1"/>
    </w:pPr>
    <w:rPr>
      <w:rFonts w:ascii="Arial Unicode MS" w:hAnsi="Arial Unicode MS" w:cs="Arial Unicode MS"/>
      <w:kern w:val="0"/>
      <w:sz w:val="18"/>
      <w:szCs w:val="18"/>
    </w:rPr>
  </w:style>
  <w:style w:type="paragraph" w:customStyle="1" w:styleId="31">
    <w:name w:val="正文文本缩进 31"/>
    <w:basedOn w:val="Normal"/>
    <w:uiPriority w:val="99"/>
    <w:rsid w:val="00C047D6"/>
    <w:pPr>
      <w:adjustRightInd w:val="0"/>
      <w:snapToGrid w:val="0"/>
      <w:spacing w:line="300" w:lineRule="auto"/>
      <w:ind w:left="1260" w:hanging="1"/>
    </w:pPr>
    <w:rPr>
      <w:rFonts w:ascii="宋体" w:hAnsi="Times New Roman" w:cs="宋体"/>
      <w:sz w:val="24"/>
      <w:szCs w:val="24"/>
    </w:rPr>
  </w:style>
  <w:style w:type="paragraph" w:customStyle="1" w:styleId="311">
    <w:name w:val="正文文本缩进 311"/>
    <w:basedOn w:val="Normal"/>
    <w:uiPriority w:val="99"/>
    <w:rsid w:val="00C047D6"/>
    <w:pPr>
      <w:adjustRightInd w:val="0"/>
      <w:snapToGrid w:val="0"/>
      <w:spacing w:line="300" w:lineRule="auto"/>
      <w:ind w:left="1260" w:hanging="1"/>
    </w:pPr>
    <w:rPr>
      <w:rFonts w:ascii="宋体" w:hAnsi="Times New Roman" w:cs="宋体"/>
      <w:sz w:val="24"/>
      <w:szCs w:val="24"/>
    </w:rPr>
  </w:style>
  <w:style w:type="paragraph" w:styleId="Revision">
    <w:name w:val="Revision"/>
    <w:uiPriority w:val="99"/>
    <w:rsid w:val="00C047D6"/>
    <w:rPr>
      <w:rFonts w:ascii="Times New Roman" w:hAnsi="Times New Roman"/>
      <w:szCs w:val="21"/>
    </w:rPr>
  </w:style>
  <w:style w:type="paragraph" w:customStyle="1" w:styleId="10">
    <w:name w:val="正文文本缩进1"/>
    <w:basedOn w:val="Normal"/>
    <w:uiPriority w:val="99"/>
    <w:rsid w:val="00C047D6"/>
    <w:pPr>
      <w:adjustRightInd w:val="0"/>
      <w:snapToGrid w:val="0"/>
      <w:spacing w:line="300" w:lineRule="auto"/>
      <w:ind w:firstLineChars="200" w:firstLine="480"/>
    </w:pPr>
    <w:rPr>
      <w:rFonts w:ascii="Times New Roman" w:hAnsi="Times New Roman" w:cs="Times New Roman"/>
      <w:sz w:val="24"/>
      <w:szCs w:val="24"/>
    </w:rPr>
  </w:style>
  <w:style w:type="paragraph" w:customStyle="1" w:styleId="customunionstyle">
    <w:name w:val="custom_unionstyle"/>
    <w:basedOn w:val="Normal"/>
    <w:uiPriority w:val="99"/>
    <w:rsid w:val="00C047D6"/>
    <w:pPr>
      <w:widowControl/>
      <w:spacing w:before="100" w:beforeAutospacing="1" w:after="100" w:afterAutospacing="1"/>
      <w:jc w:val="left"/>
    </w:pPr>
    <w:rPr>
      <w:rFonts w:ascii="宋体" w:hAnsi="宋体" w:cs="宋体"/>
      <w:kern w:val="0"/>
      <w:sz w:val="24"/>
      <w:szCs w:val="24"/>
    </w:rPr>
  </w:style>
  <w:style w:type="paragraph" w:customStyle="1" w:styleId="CharCharCharCharCharChar1Char">
    <w:name w:val="Char Char Char Char Char Char1 Char"/>
    <w:basedOn w:val="Normal"/>
    <w:uiPriority w:val="99"/>
    <w:rsid w:val="00C047D6"/>
    <w:pPr>
      <w:widowControl/>
      <w:spacing w:after="160" w:line="240" w:lineRule="exact"/>
      <w:jc w:val="left"/>
    </w:pPr>
    <w:rPr>
      <w:rFonts w:ascii="Times New Roman" w:hAnsi="Times New Roman" w:cs="Times New Roman"/>
    </w:rPr>
  </w:style>
  <w:style w:type="paragraph" w:styleId="ListParagraph">
    <w:name w:val="List Paragraph"/>
    <w:basedOn w:val="Normal"/>
    <w:uiPriority w:val="99"/>
    <w:qFormat/>
    <w:rsid w:val="00C047D6"/>
    <w:pPr>
      <w:ind w:firstLineChars="200" w:firstLine="420"/>
    </w:pPr>
    <w:rPr>
      <w:rFonts w:ascii="Times New Roman" w:hAnsi="Times New Roman" w:cs="Times New Roman"/>
    </w:rPr>
  </w:style>
  <w:style w:type="paragraph" w:customStyle="1" w:styleId="11">
    <w:name w:val="正文缩进1"/>
    <w:basedOn w:val="Normal"/>
    <w:uiPriority w:val="99"/>
    <w:rsid w:val="00C047D6"/>
    <w:pPr>
      <w:ind w:firstLine="420"/>
    </w:pPr>
    <w:rPr>
      <w:rFonts w:ascii="Times New Roman" w:hAnsi="Times New Roman" w:cs="Times New Roman"/>
    </w:rPr>
  </w:style>
  <w:style w:type="paragraph" w:customStyle="1" w:styleId="CharChar4">
    <w:name w:val="Char Char4"/>
    <w:basedOn w:val="Normal"/>
    <w:uiPriority w:val="99"/>
    <w:rsid w:val="00C047D6"/>
    <w:pPr>
      <w:snapToGrid w:val="0"/>
      <w:spacing w:line="360" w:lineRule="auto"/>
      <w:ind w:firstLineChars="200" w:firstLine="200"/>
    </w:pPr>
    <w:rPr>
      <w:rFonts w:ascii="Times New Roman" w:hAnsi="Times New Roman" w:cs="Times New Roman"/>
    </w:rPr>
  </w:style>
  <w:style w:type="character" w:customStyle="1" w:styleId="Char12">
    <w:name w:val="页脚 Char1"/>
    <w:uiPriority w:val="99"/>
    <w:semiHidden/>
    <w:rsid w:val="00C047D6"/>
    <w:rPr>
      <w:rFonts w:ascii="Times New Roman" w:eastAsia="宋体" w:hAnsi="Times New Roman" w:cs="Times New Roman"/>
      <w:sz w:val="18"/>
      <w:szCs w:val="18"/>
    </w:rPr>
  </w:style>
  <w:style w:type="paragraph" w:customStyle="1" w:styleId="CharChar1">
    <w:name w:val="Char Char1"/>
    <w:basedOn w:val="Normal"/>
    <w:uiPriority w:val="99"/>
    <w:rsid w:val="00B92004"/>
    <w:pPr>
      <w:tabs>
        <w:tab w:val="left" w:pos="720"/>
      </w:tabs>
      <w:adjustRightInd w:val="0"/>
      <w:snapToGrid w:val="0"/>
      <w:spacing w:line="360" w:lineRule="auto"/>
      <w:ind w:firstLineChars="200" w:firstLine="200"/>
    </w:pPr>
    <w:rPr>
      <w:rFonts w:ascii="Times New Roman" w:eastAsia="仿宋_GB2312" w:hAnsi="Times New Roman" w:cs="Times New Roman"/>
      <w:sz w:val="32"/>
      <w:szCs w:val="32"/>
    </w:rPr>
  </w:style>
  <w:style w:type="character" w:customStyle="1" w:styleId="f14black1">
    <w:name w:val="f14black1"/>
    <w:uiPriority w:val="99"/>
    <w:rsid w:val="00A275B7"/>
    <w:rPr>
      <w:rFonts w:ascii="宋体" w:eastAsia="宋体" w:hAnsi="宋体" w:cs="宋体"/>
      <w:color w:val="000000"/>
      <w:sz w:val="21"/>
      <w:szCs w:val="21"/>
      <w:u w:val="none"/>
      <w:effect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Pages>
  <Words>419</Words>
  <Characters>2392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科财〔2018〕3号</dc:title>
  <dc:subject/>
  <dc:creator>lenovo</dc:creator>
  <cp:keywords/>
  <dc:description/>
  <cp:lastModifiedBy>ygc</cp:lastModifiedBy>
  <cp:revision>2</cp:revision>
  <cp:lastPrinted>2018-01-22T08:08:00Z</cp:lastPrinted>
  <dcterms:created xsi:type="dcterms:W3CDTF">2018-01-23T01:48:00Z</dcterms:created>
  <dcterms:modified xsi:type="dcterms:W3CDTF">2018-01-23T01:48:00Z</dcterms:modified>
</cp:coreProperties>
</file>