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2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tbl>
            <w:tblPr>
              <w:tblStyle w:val="2"/>
              <w:tblW w:w="99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5"/>
              <w:gridCol w:w="892"/>
              <w:gridCol w:w="2477"/>
              <w:gridCol w:w="2074"/>
              <w:gridCol w:w="1997"/>
              <w:gridCol w:w="14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  <w:jc w:val="center"/>
              </w:trPr>
              <w:tc>
                <w:tcPr>
                  <w:tcW w:w="1135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包号</w:t>
                  </w:r>
                </w:p>
              </w:tc>
              <w:tc>
                <w:tcPr>
                  <w:tcW w:w="892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</w:t>
                  </w:r>
                </w:p>
              </w:tc>
              <w:tc>
                <w:tcPr>
                  <w:tcW w:w="2477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品名</w:t>
                  </w:r>
                </w:p>
              </w:tc>
              <w:tc>
                <w:tcPr>
                  <w:tcW w:w="2074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方法学要求</w:t>
                  </w:r>
                </w:p>
              </w:tc>
              <w:tc>
                <w:tcPr>
                  <w:tcW w:w="1997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备注</w:t>
                  </w:r>
                </w:p>
              </w:tc>
              <w:tc>
                <w:tcPr>
                  <w:tcW w:w="1402" w:type="dxa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是否需要配套设备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第01包发热伴血小板减少综合症及部分少见传染病病原学检测试剂</w:t>
                  </w:r>
                </w:p>
              </w:tc>
              <w:tc>
                <w:tcPr>
                  <w:tcW w:w="8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新布尼亚病毒核酸、抗原/IgG/IgM检测试剂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无特殊要求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品目2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登革热NSI/IgG/IgM病毒抗体检测试剂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无特殊要求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品目3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黄热病毒IgG/IgM抗体检测试剂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无特殊要求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品目4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立克次体IgG/IgM抗体检测试剂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无特殊要求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品目5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寨卡病毒IgG/IgM抗体检测试剂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无特殊要求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品目6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诺如IgG/IgM检测试剂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无特殊要求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品目7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疟原虫检测试剂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无特殊要求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restart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02包流式细胞仪新增配套试剂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抗血小板抗体检测试剂盒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需配套医院现有贝克曼流式细胞仪（型号：Navios）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品目2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CD4检测试剂/APC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品目3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CD7检测试剂/PC7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品目4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CD10检测试剂/APC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品目5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CD10/PC5.5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品目6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CD11b检测试剂/PB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品目7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CD13检测试剂/ECD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品目8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白细胞分化抗原CD19检测试剂盒（流式细胞仪法）IOTest CD19-PC7/PC7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7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品目9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白细胞分化抗原CD20检测试剂（流式细胞仪法）IOTest CD20-FITC/FITC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品目10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CD23检测试剂/FITC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7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品目11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白细胞分化抗原CD34检测试剂盒（流式细胞仪法-APC）IOTest CD34-APC/APC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品目12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CD38检测试剂/PB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品目13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CD45RO检测试剂/ECD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品目14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CD64/PC7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品目15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CD79a检测试剂/PE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品目16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CD103/APC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1" w:hRule="atLeast"/>
                <w:jc w:val="center"/>
              </w:trPr>
              <w:tc>
                <w:tcPr>
                  <w:tcW w:w="1135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品目17</w:t>
                  </w:r>
                </w:p>
              </w:tc>
              <w:tc>
                <w:tcPr>
                  <w:tcW w:w="247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HLA-DR检测试剂/ECD</w:t>
                  </w:r>
                </w:p>
              </w:tc>
              <w:tc>
                <w:tcPr>
                  <w:tcW w:w="2074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流式细胞仪法</w:t>
                  </w:r>
                </w:p>
              </w:tc>
              <w:tc>
                <w:tcPr>
                  <w:tcW w:w="199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bidi="zh-CN"/>
                    </w:rPr>
                    <w:t>按人份报价，不得超过集采现价</w:t>
                  </w:r>
                </w:p>
              </w:tc>
              <w:tc>
                <w:tcPr>
                  <w:tcW w:w="140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topLinePunct w:val="0"/>
                    <w:bidi w:val="0"/>
                    <w:spacing w:line="480" w:lineRule="auto"/>
                    <w:jc w:val="both"/>
                    <w:textAlignment w:val="auto"/>
                    <w:rPr>
                      <w:rFonts w:ascii="宋体" w:hAnsi="宋体" w:cs="宋体"/>
                      <w:kern w:val="0"/>
                      <w:sz w:val="24"/>
                      <w:szCs w:val="24"/>
                      <w:lang w:bidi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480" w:lineRule="auto"/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B77D8"/>
    <w:rsid w:val="2C0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2020-08-26T08:26:00Z</dcterms:created>
  <dc:creator>那些年那些事儿</dc:creator>
  <cp:lastModifiedBy>那些年那些事儿</cp:lastModifiedBy>
  <dcterms:modified xsi:type="dcterms:W3CDTF">2020-08-26T08:26:39Z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