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39"/>
        <w:gridCol w:w="2477"/>
        <w:gridCol w:w="1642"/>
        <w:gridCol w:w="242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包号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品目</w:t>
            </w:r>
          </w:p>
        </w:tc>
        <w:tc>
          <w:tcPr>
            <w:tcW w:w="247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品名</w:t>
            </w: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方法学要求</w:t>
            </w:r>
          </w:p>
        </w:tc>
        <w:tc>
          <w:tcPr>
            <w:tcW w:w="242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备注</w:t>
            </w: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zh-CN"/>
              </w:rPr>
              <w:t>是否需要配套设备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0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包流式细胞仪新增配套试剂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1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CD4检测试剂/APC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需配套医院现有贝克曼流式细胞仪（型号：Navios）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2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CD7检测试剂/PC7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3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CD10检测试剂/APC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CD10/PC5.5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5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CD11b检测试剂/PB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6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CD13检测试剂/ECD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7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白细胞分化抗原CD19检测试剂盒（流式细胞仪法）IOTest CD19-PC7/PC7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8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白细胞分化抗原CD20检测试剂（流式细胞仪法）IOTest CD20-FITC/FITC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9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CD23检测试剂/FITC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10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白细胞分化抗原CD34检测试剂盒（流式细胞仪法-APC）IOTest CD34-APC/APC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11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CD38检测试剂/PB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品目1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2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CD45RO检测试剂/ECD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13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CD64/PC7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品目1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CD79a检测试剂/PE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品目1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5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CD103/APC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</w:tcPr>
          <w:p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品目1</w:t>
            </w:r>
            <w:r>
              <w:rPr>
                <w:rFonts w:ascii="宋体" w:hAnsi="宋体" w:cs="宋体"/>
                <w:kern w:val="0"/>
                <w:sz w:val="22"/>
                <w:lang w:bidi="zh-CN"/>
              </w:rPr>
              <w:t>6</w:t>
            </w:r>
          </w:p>
        </w:tc>
        <w:tc>
          <w:tcPr>
            <w:tcW w:w="2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HLA-DR检测试剂/ECD</w:t>
            </w:r>
          </w:p>
        </w:tc>
        <w:tc>
          <w:tcPr>
            <w:tcW w:w="1642" w:type="dxa"/>
          </w:tcPr>
          <w:p>
            <w:pPr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流式细胞仪法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zh-CN"/>
              </w:rPr>
              <w:t>按人份报价，不得超过集采现价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lang w:bidi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C52D1"/>
    <w:rsid w:val="570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2020-09-07T05:07:00Z</dcterms:created>
  <dc:creator>那些年那些事儿</dc:creator>
  <cp:lastModifiedBy>那些年那些事儿</cp:lastModifiedBy>
  <dcterms:modified xsi:type="dcterms:W3CDTF">2020-09-07T05:07:57Z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