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09"/>
        <w:gridCol w:w="1984"/>
        <w:gridCol w:w="1701"/>
        <w:gridCol w:w="1953"/>
        <w:gridCol w:w="2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包号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品目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品名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方法学要求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备注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是否需要提供设备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zh-CN"/>
              </w:rPr>
              <w:t>第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zh-CN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zh-C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zh-CN"/>
              </w:rPr>
              <w:t>尿核基质蛋白22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zh-CN"/>
              </w:rPr>
              <w:t>酶联免疫法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zh-CN"/>
              </w:rPr>
              <w:t>按人份报价，不得超过集采现价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zh-CN"/>
              </w:rPr>
              <w:t>不需要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41A71"/>
    <w:rsid w:val="4EE4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2020-04-13T08:17:00Z</dcterms:created>
  <dc:creator>那些年那些事儿</dc:creator>
  <cp:lastModifiedBy>那些年那些事儿</cp:lastModifiedBy>
  <dcterms:modified xsi:type="dcterms:W3CDTF">2020-04-13T08:18:17Z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