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B5" w:rsidRPr="00D52741" w:rsidRDefault="003E3A48" w:rsidP="00536EC9">
      <w:pPr>
        <w:adjustRightInd w:val="0"/>
        <w:snapToGrid w:val="0"/>
        <w:spacing w:beforeLines="200" w:line="1200" w:lineRule="exact"/>
        <w:jc w:val="distribute"/>
        <w:rPr>
          <w:rFonts w:ascii="方正小标宋_GBK" w:eastAsia="方正小标宋_GBK" w:hAnsi="宋体"/>
          <w:bCs/>
          <w:color w:val="FF0000"/>
          <w:w w:val="44"/>
          <w:sz w:val="138"/>
          <w:szCs w:val="108"/>
        </w:rPr>
      </w:pPr>
      <w:bookmarkStart w:id="0" w:name="_GoBack"/>
      <w:bookmarkEnd w:id="0"/>
      <w:r w:rsidRPr="00D52741">
        <w:rPr>
          <w:rFonts w:ascii="方正小标宋_GBK" w:eastAsia="方正小标宋_GBK" w:hAnsi="宋体" w:hint="eastAsia"/>
          <w:bCs/>
          <w:color w:val="FF0000"/>
          <w:w w:val="44"/>
          <w:sz w:val="138"/>
          <w:szCs w:val="108"/>
        </w:rPr>
        <w:t>安徽医科大学</w:t>
      </w:r>
      <w:r w:rsidR="00D52741" w:rsidRPr="00D52741">
        <w:rPr>
          <w:rFonts w:ascii="方正小标宋_GBK" w:eastAsia="方正小标宋_GBK" w:hAnsi="宋体" w:hint="eastAsia"/>
          <w:bCs/>
          <w:color w:val="FF0000"/>
          <w:w w:val="44"/>
          <w:sz w:val="138"/>
          <w:szCs w:val="108"/>
        </w:rPr>
        <w:t>处室</w:t>
      </w:r>
      <w:r w:rsidRPr="00D52741">
        <w:rPr>
          <w:rFonts w:ascii="方正小标宋_GBK" w:eastAsia="方正小标宋_GBK" w:hAnsi="宋体" w:hint="eastAsia"/>
          <w:bCs/>
          <w:color w:val="FF0000"/>
          <w:w w:val="44"/>
          <w:sz w:val="138"/>
          <w:szCs w:val="108"/>
        </w:rPr>
        <w:t>文</w:t>
      </w:r>
      <w:r w:rsidR="00B256B5" w:rsidRPr="00D52741">
        <w:rPr>
          <w:rFonts w:ascii="方正小标宋_GBK" w:eastAsia="方正小标宋_GBK" w:hAnsi="宋体" w:hint="eastAsia"/>
          <w:bCs/>
          <w:color w:val="FF0000"/>
          <w:w w:val="44"/>
          <w:sz w:val="138"/>
          <w:szCs w:val="108"/>
        </w:rPr>
        <w:t>件</w:t>
      </w:r>
    </w:p>
    <w:p w:rsidR="00A74126" w:rsidRDefault="00536EC9" w:rsidP="00536EC9">
      <w:pPr>
        <w:spacing w:beforeLines="150"/>
        <w:jc w:val="center"/>
        <w:rPr>
          <w:rFonts w:ascii="仿宋" w:eastAsia="仿宋" w:hAnsi="仿宋"/>
          <w:sz w:val="32"/>
          <w:szCs w:val="32"/>
        </w:rPr>
      </w:pPr>
      <w:r w:rsidRPr="00536EC9">
        <w:rPr>
          <w:rFonts w:ascii="仿宋" w:eastAsia="仿宋" w:hAnsi="仿宋" w:hint="eastAsia"/>
          <w:bCs/>
          <w:sz w:val="32"/>
          <w:szCs w:val="32"/>
        </w:rPr>
        <w:t>教研字〔2020〕18号</w:t>
      </w:r>
    </w:p>
    <w:p w:rsidR="00466EF6" w:rsidRDefault="006C33A6" w:rsidP="005676E4">
      <w:pPr>
        <w:adjustRightInd w:val="0"/>
        <w:snapToGrid w:val="0"/>
      </w:pPr>
      <w:r>
        <w:pict>
          <v:group id="head" o:spid="_x0000_s1027" editas="canvas" style="position:absolute;left:0;text-align:left;margin-left:-.5pt;margin-top:2.2pt;width:442.2pt;height:29.95pt;z-index:251657728" coordorigin="1656,3966" coordsize="8844,59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lf4I3zBAAAlA8AAB8AAAAA&#10;AAAAAAAAAAAAIAIAAGNsaXBib2FyZC9kcmF3aW5ncy9kcmF3aW5nMS54bWxQSwECLQAUAAYACAAA&#10;ACEAnE5eIeIGAAA6HAAAGgAAAAAAAAAAAAAAAABQBwAAY2xpcGJvYXJkL3RoZW1lL3RoZW1lMS54&#10;bWxQSwECLQAUAAYACAAAACEAnGZGQbsAAAAkAQAAKgAAAAAAAAAAAAAAAABqDgAAY2xpcGJvYXJk&#10;L2RyYXdpbmdzL19yZWxzL2RyYXdpbmcxLnhtbC5yZWxzUEsFBgAAAAAFAAUAZwEAAG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56;top:3966;width:8844;height:599;visibility:visible">
              <v:fill o:detectmouseclick="t"/>
              <v:path o:connecttype="none"/>
            </v:shape>
            <v:line id="Line 7" o:spid="_x0000_s1029" style="position:absolute;visibility:visible" from="1656,4285" to="1050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strokecolor="red" strokeweight="2.5pt"/>
          </v:group>
        </w:pict>
      </w:r>
    </w:p>
    <w:p w:rsidR="00466EF6" w:rsidRDefault="00466EF6" w:rsidP="005676E4">
      <w:pPr>
        <w:adjustRightInd w:val="0"/>
        <w:snapToGrid w:val="0"/>
      </w:pPr>
    </w:p>
    <w:p w:rsidR="00466EF6" w:rsidRDefault="00466EF6" w:rsidP="005676E4">
      <w:pPr>
        <w:adjustRightInd w:val="0"/>
        <w:snapToGrid w:val="0"/>
        <w:spacing w:line="580" w:lineRule="exact"/>
        <w:ind w:leftChars="270" w:left="555" w:rightChars="269" w:right="553"/>
        <w:jc w:val="center"/>
        <w:rPr>
          <w:rFonts w:ascii="方正小标宋_GBK" w:eastAsia="方正小标宋_GBK"/>
          <w:sz w:val="44"/>
          <w:szCs w:val="44"/>
        </w:rPr>
      </w:pPr>
    </w:p>
    <w:p w:rsidR="007A3F6F" w:rsidRDefault="007A3F6F" w:rsidP="007A3F6F">
      <w:pPr>
        <w:spacing w:line="580" w:lineRule="exact"/>
        <w:ind w:leftChars="270" w:left="555" w:rightChars="269" w:right="553"/>
        <w:jc w:val="center"/>
        <w:rPr>
          <w:rFonts w:ascii="方正小标宋_GBK" w:eastAsia="方正小标宋_GBK"/>
          <w:b/>
          <w:bCs/>
          <w:sz w:val="44"/>
          <w:szCs w:val="44"/>
        </w:rPr>
      </w:pPr>
      <w:r>
        <w:rPr>
          <w:rFonts w:ascii="方正小标宋_GBK" w:eastAsia="方正小标宋_GBK" w:hint="eastAsia"/>
          <w:b/>
          <w:bCs/>
          <w:sz w:val="44"/>
          <w:szCs w:val="44"/>
        </w:rPr>
        <w:t>关于做好2020年度安徽医科大学</w:t>
      </w:r>
    </w:p>
    <w:p w:rsidR="007A3F6F" w:rsidRDefault="007A3F6F" w:rsidP="007A3F6F">
      <w:pPr>
        <w:spacing w:line="580" w:lineRule="exact"/>
        <w:ind w:leftChars="270" w:left="555" w:rightChars="269" w:right="553"/>
        <w:jc w:val="center"/>
        <w:rPr>
          <w:rFonts w:ascii="方正小标宋_GBK" w:eastAsia="方正小标宋_GBK"/>
          <w:b/>
          <w:bCs/>
          <w:sz w:val="44"/>
          <w:szCs w:val="44"/>
        </w:rPr>
      </w:pPr>
      <w:r>
        <w:rPr>
          <w:rFonts w:ascii="方正小标宋_GBK" w:eastAsia="方正小标宋_GBK" w:hint="eastAsia"/>
          <w:b/>
          <w:bCs/>
          <w:sz w:val="44"/>
          <w:szCs w:val="44"/>
        </w:rPr>
        <w:t>省级质量工程项目申报工作的通知</w:t>
      </w:r>
    </w:p>
    <w:p w:rsidR="007A3F6F" w:rsidRDefault="007A3F6F" w:rsidP="007A3F6F">
      <w:pPr>
        <w:adjustRightInd w:val="0"/>
        <w:snapToGrid w:val="0"/>
        <w:spacing w:line="360" w:lineRule="auto"/>
        <w:rPr>
          <w:rFonts w:ascii="仿宋_GB2312" w:eastAsia="仿宋_GB2312"/>
          <w:sz w:val="32"/>
          <w:szCs w:val="32"/>
        </w:rPr>
      </w:pPr>
    </w:p>
    <w:p w:rsidR="007A3F6F" w:rsidRDefault="007A3F6F" w:rsidP="007A3F6F">
      <w:pPr>
        <w:adjustRightInd w:val="0"/>
        <w:snapToGrid w:val="0"/>
        <w:spacing w:line="360" w:lineRule="auto"/>
        <w:rPr>
          <w:rFonts w:ascii="仿宋_GB2312" w:eastAsia="仿宋_GB2312"/>
          <w:sz w:val="32"/>
          <w:szCs w:val="32"/>
        </w:rPr>
      </w:pPr>
      <w:r>
        <w:rPr>
          <w:rFonts w:ascii="仿宋_GB2312" w:eastAsia="仿宋_GB2312" w:hint="eastAsia"/>
          <w:sz w:val="32"/>
          <w:szCs w:val="32"/>
        </w:rPr>
        <w:t>各部门、各单位：</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根据《安徽省教育厅关于做好2020年度高等学校省级质量工程项目申报工作的通知》（</w:t>
      </w:r>
      <w:proofErr w:type="gramStart"/>
      <w:r>
        <w:rPr>
          <w:rFonts w:ascii="仿宋_GB2312" w:eastAsia="仿宋_GB2312" w:hint="eastAsia"/>
          <w:sz w:val="32"/>
          <w:szCs w:val="32"/>
        </w:rPr>
        <w:t>皖教秘高</w:t>
      </w:r>
      <w:proofErr w:type="gramEnd"/>
      <w:r>
        <w:rPr>
          <w:rFonts w:ascii="仿宋_GB2312" w:eastAsia="仿宋_GB2312" w:hint="eastAsia"/>
          <w:sz w:val="32"/>
          <w:szCs w:val="32"/>
        </w:rPr>
        <w:t>〔2020〕114号）文件要求，现在全校范围内开展2020年度省级质量工程项目申报工作。请各单位严格按照文件要求，对照申报指南组织教师积极申报。具体内容如下：</w:t>
      </w:r>
    </w:p>
    <w:p w:rsidR="007A3F6F" w:rsidRDefault="007A3F6F" w:rsidP="007A3F6F">
      <w:pPr>
        <w:adjustRightInd w:val="0"/>
        <w:snapToGrid w:val="0"/>
        <w:spacing w:line="360" w:lineRule="auto"/>
        <w:ind w:firstLineChars="200" w:firstLine="634"/>
        <w:rPr>
          <w:rFonts w:ascii="仿宋_GB2312" w:eastAsia="仿宋_GB2312"/>
          <w:b/>
          <w:bCs/>
          <w:sz w:val="32"/>
          <w:szCs w:val="32"/>
        </w:rPr>
      </w:pPr>
      <w:r>
        <w:rPr>
          <w:rFonts w:ascii="仿宋_GB2312" w:eastAsia="仿宋_GB2312" w:hint="eastAsia"/>
          <w:b/>
          <w:bCs/>
          <w:sz w:val="32"/>
          <w:szCs w:val="32"/>
        </w:rPr>
        <w:t>一、立项范围及限额</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（一）一流专业</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1.省教育厅根据教育部2020年度一流专业“双万计划”安排，2020年被省教育厅推荐申报国家级一流本科专业建设点、但未获批的专业，将直接认定为2020年度省级一流本科专业建设点，本</w:t>
      </w:r>
      <w:r>
        <w:rPr>
          <w:rFonts w:ascii="仿宋_GB2312" w:eastAsia="仿宋_GB2312" w:hint="eastAsia"/>
          <w:sz w:val="32"/>
          <w:szCs w:val="32"/>
        </w:rPr>
        <w:lastRenderedPageBreak/>
        <w:t>次不组织申报一流本科专业。</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2.一流本科人才示范引领基地、“六卓越</w:t>
      </w:r>
      <w:proofErr w:type="gramStart"/>
      <w:r>
        <w:rPr>
          <w:rFonts w:ascii="仿宋_GB2312" w:eastAsia="仿宋_GB2312" w:hint="eastAsia"/>
          <w:sz w:val="32"/>
          <w:szCs w:val="32"/>
        </w:rPr>
        <w:t>一</w:t>
      </w:r>
      <w:proofErr w:type="gramEnd"/>
      <w:r>
        <w:rPr>
          <w:rFonts w:ascii="仿宋_GB2312" w:eastAsia="仿宋_GB2312" w:hint="eastAsia"/>
          <w:sz w:val="32"/>
          <w:szCs w:val="32"/>
        </w:rPr>
        <w:t>拔尖”人才培养创新项目各个教学单位根据学科专业发展需要择优申报；</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3.新文科、新医科研究与改革实践项目：为更好培育国家级项目，新医科研究与改革实践项目内容要参照教育部当年项目申报文件中的相应项目指南，结合已有工作基础和具体情况，按照相关选题要求研究确定。各教学</w:t>
      </w:r>
      <w:proofErr w:type="gramStart"/>
      <w:r>
        <w:rPr>
          <w:rFonts w:ascii="仿宋_GB2312" w:eastAsia="仿宋_GB2312" w:hint="eastAsia"/>
          <w:sz w:val="32"/>
          <w:szCs w:val="32"/>
        </w:rPr>
        <w:t>单位限推1项</w:t>
      </w:r>
      <w:proofErr w:type="gramEnd"/>
      <w:r>
        <w:rPr>
          <w:rFonts w:ascii="仿宋_GB2312" w:eastAsia="仿宋_GB2312" w:hint="eastAsia"/>
          <w:sz w:val="32"/>
          <w:szCs w:val="32"/>
        </w:rPr>
        <w:t>。</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（二）一流课程</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1.虚拟仿真实验教学课程各教学</w:t>
      </w:r>
      <w:proofErr w:type="gramStart"/>
      <w:r>
        <w:rPr>
          <w:rFonts w:ascii="仿宋_GB2312" w:eastAsia="仿宋_GB2312" w:hint="eastAsia"/>
          <w:sz w:val="32"/>
          <w:szCs w:val="32"/>
        </w:rPr>
        <w:t>单位限推1项</w:t>
      </w:r>
      <w:proofErr w:type="gramEnd"/>
      <w:r>
        <w:rPr>
          <w:rFonts w:ascii="仿宋_GB2312" w:eastAsia="仿宋_GB2312" w:hint="eastAsia"/>
          <w:sz w:val="32"/>
          <w:szCs w:val="32"/>
        </w:rPr>
        <w:t>。</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2.线上课程、线下课程、线上线下混合式和社会实践课程优先推荐学校疫情期间建设的线上课程结题优秀、良好项目。学校将组织专家评审，择优推荐。</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3.申报课程类项目的负责人需填写《2020年省级质量工程课程类项目个人承诺书》。</w:t>
      </w:r>
    </w:p>
    <w:p w:rsidR="007A3F6F" w:rsidRDefault="007A3F6F" w:rsidP="007A3F6F">
      <w:pPr>
        <w:numPr>
          <w:ilvl w:val="0"/>
          <w:numId w:val="1"/>
        </w:num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一流师资</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含教学团队、教学名师、教坛新秀、一流教材：基础医学院每个类别不能超过2项，</w:t>
      </w:r>
      <w:proofErr w:type="gramStart"/>
      <w:r>
        <w:rPr>
          <w:rFonts w:ascii="仿宋_GB2312" w:eastAsia="仿宋_GB2312" w:hint="eastAsia"/>
          <w:sz w:val="32"/>
          <w:szCs w:val="32"/>
        </w:rPr>
        <w:t>限推8项</w:t>
      </w:r>
      <w:proofErr w:type="gramEnd"/>
      <w:r>
        <w:rPr>
          <w:rFonts w:ascii="仿宋_GB2312" w:eastAsia="仿宋_GB2312" w:hint="eastAsia"/>
          <w:sz w:val="32"/>
          <w:szCs w:val="32"/>
        </w:rPr>
        <w:t>；其他教学</w:t>
      </w:r>
      <w:proofErr w:type="gramStart"/>
      <w:r>
        <w:rPr>
          <w:rFonts w:ascii="仿宋_GB2312" w:eastAsia="仿宋_GB2312" w:hint="eastAsia"/>
          <w:sz w:val="32"/>
          <w:szCs w:val="32"/>
        </w:rPr>
        <w:t>单位限推4项</w:t>
      </w:r>
      <w:proofErr w:type="gramEnd"/>
      <w:r>
        <w:rPr>
          <w:rFonts w:ascii="仿宋_GB2312" w:eastAsia="仿宋_GB2312" w:hint="eastAsia"/>
          <w:sz w:val="32"/>
          <w:szCs w:val="32"/>
        </w:rPr>
        <w:t>，其中每个类别不能超过1项。</w:t>
      </w:r>
    </w:p>
    <w:p w:rsidR="007A3F6F" w:rsidRDefault="007A3F6F" w:rsidP="007A3F6F">
      <w:pPr>
        <w:numPr>
          <w:ilvl w:val="0"/>
          <w:numId w:val="1"/>
        </w:num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实验与实践教学项目</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含示范试验实训中心、校企合作实践教育基地：各教学</w:t>
      </w:r>
      <w:proofErr w:type="gramStart"/>
      <w:r>
        <w:rPr>
          <w:rFonts w:ascii="仿宋_GB2312" w:eastAsia="仿宋_GB2312" w:hint="eastAsia"/>
          <w:sz w:val="32"/>
          <w:szCs w:val="32"/>
        </w:rPr>
        <w:t>单位限推1个</w:t>
      </w:r>
      <w:proofErr w:type="gramEnd"/>
      <w:r>
        <w:rPr>
          <w:rFonts w:ascii="仿宋_GB2312" w:eastAsia="仿宋_GB2312" w:hint="eastAsia"/>
          <w:sz w:val="32"/>
          <w:szCs w:val="32"/>
        </w:rPr>
        <w:t>类别1项。</w:t>
      </w:r>
    </w:p>
    <w:p w:rsidR="007A3F6F" w:rsidRDefault="007A3F6F" w:rsidP="007A3F6F">
      <w:pPr>
        <w:numPr>
          <w:ilvl w:val="0"/>
          <w:numId w:val="1"/>
        </w:num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lastRenderedPageBreak/>
        <w:t>教育教学改革研究项目</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1.重大教学改革研究项目：优先推荐国家级一流专业和省级一流专业建设点。</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2.教学改革研究项目（包括重点和一般），基础</w:t>
      </w:r>
      <w:proofErr w:type="gramStart"/>
      <w:r>
        <w:rPr>
          <w:rFonts w:ascii="仿宋_GB2312" w:eastAsia="仿宋_GB2312" w:hint="eastAsia"/>
          <w:sz w:val="32"/>
          <w:szCs w:val="32"/>
        </w:rPr>
        <w:t>医学院限推6项</w:t>
      </w:r>
      <w:proofErr w:type="gramEnd"/>
      <w:r>
        <w:rPr>
          <w:rFonts w:ascii="仿宋_GB2312" w:eastAsia="仿宋_GB2312" w:hint="eastAsia"/>
          <w:sz w:val="32"/>
          <w:szCs w:val="32"/>
        </w:rPr>
        <w:t>，其他各教学</w:t>
      </w:r>
      <w:proofErr w:type="gramStart"/>
      <w:r>
        <w:rPr>
          <w:rFonts w:ascii="仿宋_GB2312" w:eastAsia="仿宋_GB2312" w:hint="eastAsia"/>
          <w:sz w:val="32"/>
          <w:szCs w:val="32"/>
        </w:rPr>
        <w:t>单位限推4项</w:t>
      </w:r>
      <w:proofErr w:type="gramEnd"/>
      <w:r>
        <w:rPr>
          <w:rFonts w:ascii="仿宋_GB2312" w:eastAsia="仿宋_GB2312" w:hint="eastAsia"/>
          <w:sz w:val="32"/>
          <w:szCs w:val="32"/>
        </w:rPr>
        <w:t>，其中重点项目不超过1项。</w:t>
      </w:r>
    </w:p>
    <w:p w:rsidR="007A3F6F" w:rsidRDefault="007A3F6F" w:rsidP="007A3F6F">
      <w:pPr>
        <w:numPr>
          <w:ilvl w:val="0"/>
          <w:numId w:val="1"/>
        </w:num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大学生创新创业训练计划：已申报完成</w:t>
      </w:r>
    </w:p>
    <w:p w:rsidR="007A3F6F" w:rsidRDefault="007A3F6F" w:rsidP="007A3F6F">
      <w:pPr>
        <w:numPr>
          <w:ilvl w:val="0"/>
          <w:numId w:val="1"/>
        </w:numPr>
        <w:adjustRightInd w:val="0"/>
        <w:snapToGrid w:val="0"/>
        <w:spacing w:line="360" w:lineRule="auto"/>
        <w:ind w:firstLineChars="200" w:firstLine="631"/>
        <w:rPr>
          <w:rFonts w:ascii="仿宋_GB2312" w:eastAsia="仿宋_GB2312"/>
          <w:sz w:val="32"/>
          <w:szCs w:val="32"/>
        </w:rPr>
      </w:pPr>
      <w:proofErr w:type="gramStart"/>
      <w:r>
        <w:rPr>
          <w:rFonts w:ascii="仿宋_GB2312" w:eastAsia="仿宋_GB2312" w:hint="eastAsia"/>
          <w:sz w:val="32"/>
          <w:szCs w:val="32"/>
        </w:rPr>
        <w:t>课程思政建设项目</w:t>
      </w:r>
      <w:proofErr w:type="gramEnd"/>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 xml:space="preserve"> 含</w:t>
      </w:r>
      <w:proofErr w:type="gramStart"/>
      <w:r>
        <w:rPr>
          <w:rFonts w:ascii="仿宋_GB2312" w:eastAsia="仿宋_GB2312" w:hint="eastAsia"/>
          <w:sz w:val="32"/>
          <w:szCs w:val="32"/>
        </w:rPr>
        <w:t>课程思政建设</w:t>
      </w:r>
      <w:proofErr w:type="gramEnd"/>
      <w:r>
        <w:rPr>
          <w:rFonts w:ascii="仿宋_GB2312" w:eastAsia="仿宋_GB2312" w:hint="eastAsia"/>
          <w:sz w:val="32"/>
          <w:szCs w:val="32"/>
        </w:rPr>
        <w:t>示范中心、</w:t>
      </w:r>
      <w:proofErr w:type="gramStart"/>
      <w:r>
        <w:rPr>
          <w:rFonts w:ascii="仿宋_GB2312" w:eastAsia="仿宋_GB2312" w:hint="eastAsia"/>
          <w:sz w:val="32"/>
          <w:szCs w:val="32"/>
        </w:rPr>
        <w:t>课程思政示范</w:t>
      </w:r>
      <w:proofErr w:type="gramEnd"/>
      <w:r>
        <w:rPr>
          <w:rFonts w:ascii="仿宋_GB2312" w:eastAsia="仿宋_GB2312" w:hint="eastAsia"/>
          <w:sz w:val="32"/>
          <w:szCs w:val="32"/>
        </w:rPr>
        <w:t>课程、课程</w:t>
      </w:r>
      <w:proofErr w:type="gramStart"/>
      <w:r>
        <w:rPr>
          <w:rFonts w:ascii="仿宋_GB2312" w:eastAsia="仿宋_GB2312" w:hint="eastAsia"/>
          <w:sz w:val="32"/>
          <w:szCs w:val="32"/>
        </w:rPr>
        <w:t>思政教学</w:t>
      </w:r>
      <w:proofErr w:type="gramEnd"/>
      <w:r>
        <w:rPr>
          <w:rFonts w:ascii="仿宋_GB2312" w:eastAsia="仿宋_GB2312" w:hint="eastAsia"/>
          <w:sz w:val="32"/>
          <w:szCs w:val="32"/>
        </w:rPr>
        <w:t>团队、课程</w:t>
      </w:r>
      <w:proofErr w:type="gramStart"/>
      <w:r>
        <w:rPr>
          <w:rFonts w:ascii="仿宋_GB2312" w:eastAsia="仿宋_GB2312" w:hint="eastAsia"/>
          <w:sz w:val="32"/>
          <w:szCs w:val="32"/>
        </w:rPr>
        <w:t>思政教学</w:t>
      </w:r>
      <w:proofErr w:type="gramEnd"/>
      <w:r>
        <w:rPr>
          <w:rFonts w:ascii="仿宋_GB2312" w:eastAsia="仿宋_GB2312" w:hint="eastAsia"/>
          <w:sz w:val="32"/>
          <w:szCs w:val="32"/>
        </w:rPr>
        <w:t>名师、</w:t>
      </w:r>
      <w:proofErr w:type="gramStart"/>
      <w:r>
        <w:rPr>
          <w:rFonts w:ascii="仿宋_GB2312" w:eastAsia="仿宋_GB2312" w:hint="eastAsia"/>
          <w:sz w:val="32"/>
          <w:szCs w:val="32"/>
        </w:rPr>
        <w:t>课程思政建设</w:t>
      </w:r>
      <w:proofErr w:type="gramEnd"/>
      <w:r>
        <w:rPr>
          <w:rFonts w:ascii="仿宋_GB2312" w:eastAsia="仿宋_GB2312" w:hint="eastAsia"/>
          <w:sz w:val="32"/>
          <w:szCs w:val="32"/>
        </w:rPr>
        <w:t>研究项目，其中</w:t>
      </w:r>
      <w:proofErr w:type="gramStart"/>
      <w:r>
        <w:rPr>
          <w:rFonts w:ascii="仿宋_GB2312" w:eastAsia="仿宋_GB2312" w:hint="eastAsia"/>
          <w:sz w:val="32"/>
          <w:szCs w:val="32"/>
        </w:rPr>
        <w:t>课程思政示范</w:t>
      </w:r>
      <w:proofErr w:type="gramEnd"/>
      <w:r>
        <w:rPr>
          <w:rFonts w:ascii="仿宋_GB2312" w:eastAsia="仿宋_GB2312" w:hint="eastAsia"/>
          <w:sz w:val="32"/>
          <w:szCs w:val="32"/>
        </w:rPr>
        <w:t>课程限推2项，其他</w:t>
      </w:r>
      <w:proofErr w:type="gramStart"/>
      <w:r>
        <w:rPr>
          <w:rFonts w:ascii="仿宋_GB2312" w:eastAsia="仿宋_GB2312" w:hint="eastAsia"/>
          <w:sz w:val="32"/>
          <w:szCs w:val="32"/>
        </w:rPr>
        <w:t>类别限推1项</w:t>
      </w:r>
      <w:proofErr w:type="gramEnd"/>
      <w:r>
        <w:rPr>
          <w:rFonts w:ascii="仿宋_GB2312" w:eastAsia="仿宋_GB2312" w:hint="eastAsia"/>
          <w:sz w:val="32"/>
          <w:szCs w:val="32"/>
        </w:rPr>
        <w:t>。</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（八）高等学校区块链技术创新应用计划：各教学单位结合申报指南申报。</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（九）线上教学工作特需项目：</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线上教学优秀课堂、线上教学名师及线上教学新秀各教学单位每个</w:t>
      </w:r>
      <w:proofErr w:type="gramStart"/>
      <w:r>
        <w:rPr>
          <w:rFonts w:ascii="仿宋_GB2312" w:eastAsia="仿宋_GB2312" w:hint="eastAsia"/>
          <w:sz w:val="32"/>
          <w:szCs w:val="32"/>
        </w:rPr>
        <w:t>类别限推1项</w:t>
      </w:r>
      <w:proofErr w:type="gramEnd"/>
      <w:r>
        <w:rPr>
          <w:rFonts w:ascii="仿宋_GB2312" w:eastAsia="仿宋_GB2312" w:hint="eastAsia"/>
          <w:sz w:val="32"/>
          <w:szCs w:val="32"/>
        </w:rPr>
        <w:t>；线上优秀教学成果奖由学校统筹申报。</w:t>
      </w:r>
    </w:p>
    <w:p w:rsidR="007A3F6F" w:rsidRDefault="007A3F6F" w:rsidP="007A3F6F">
      <w:pPr>
        <w:adjustRightInd w:val="0"/>
        <w:snapToGrid w:val="0"/>
        <w:spacing w:line="360" w:lineRule="auto"/>
        <w:ind w:firstLineChars="200" w:firstLine="634"/>
        <w:rPr>
          <w:rFonts w:ascii="仿宋_GB2312" w:eastAsia="仿宋_GB2312"/>
          <w:b/>
          <w:bCs/>
          <w:sz w:val="32"/>
          <w:szCs w:val="32"/>
        </w:rPr>
      </w:pPr>
      <w:r>
        <w:rPr>
          <w:rFonts w:ascii="仿宋_GB2312" w:eastAsia="仿宋_GB2312" w:hint="eastAsia"/>
          <w:b/>
          <w:bCs/>
          <w:sz w:val="32"/>
          <w:szCs w:val="32"/>
        </w:rPr>
        <w:t>二、项目管理</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本次省级质量工程项目申报采用安徽医科大学质量工程项目管理信息系统（以下简称“质量工程管理信息系统”）进行管理，各二级单位设立管理账户，个人申报需选择对应二级单位；未设立二级管理账户的单位和个人如需申报，请在单位类型</w:t>
      </w:r>
      <w:proofErr w:type="gramStart"/>
      <w:r>
        <w:rPr>
          <w:rFonts w:ascii="仿宋_GB2312" w:eastAsia="仿宋_GB2312" w:hint="eastAsia"/>
          <w:sz w:val="32"/>
          <w:szCs w:val="32"/>
        </w:rPr>
        <w:t>栏选择</w:t>
      </w:r>
      <w:proofErr w:type="gramEnd"/>
      <w:r>
        <w:rPr>
          <w:rFonts w:ascii="仿宋_GB2312" w:eastAsia="仿宋_GB2312" w:hint="eastAsia"/>
          <w:sz w:val="32"/>
          <w:szCs w:val="32"/>
        </w:rPr>
        <w:t>“其他”（所有选择其他类别下面的项目将按照各学院的申报指标限额</w:t>
      </w:r>
      <w:r>
        <w:rPr>
          <w:rFonts w:ascii="仿宋_GB2312" w:eastAsia="仿宋_GB2312" w:hint="eastAsia"/>
          <w:sz w:val="32"/>
          <w:szCs w:val="32"/>
        </w:rPr>
        <w:lastRenderedPageBreak/>
        <w:t>推荐到校级评审）。各项目申报人需登录质量工程管理信息系统</w:t>
      </w:r>
      <w:r>
        <w:rPr>
          <w:rFonts w:ascii="仿宋_GB2312" w:eastAsia="仿宋_GB2312" w:hAnsi="Playbill" w:cs="Playbill" w:hint="eastAsia"/>
          <w:sz w:val="32"/>
          <w:szCs w:val="32"/>
        </w:rPr>
        <w:t>（</w:t>
      </w:r>
      <w:r>
        <w:rPr>
          <w:rFonts w:eastAsia="仿宋_GB2312" w:hAnsi="Playbill" w:cs="Playbill" w:hint="eastAsia"/>
          <w:sz w:val="32"/>
          <w:szCs w:val="32"/>
        </w:rPr>
        <w:t>http://202.38.95.115/QRMISStu/?OrgCode=10366</w:t>
      </w:r>
      <w:r>
        <w:rPr>
          <w:rFonts w:ascii="仿宋_GB2312" w:eastAsia="仿宋_GB2312" w:hAnsi="Playbill" w:cs="Playbill" w:hint="eastAsia"/>
          <w:sz w:val="32"/>
          <w:szCs w:val="32"/>
        </w:rPr>
        <w:t>）</w:t>
      </w:r>
      <w:r>
        <w:rPr>
          <w:rFonts w:ascii="仿宋_GB2312" w:eastAsia="仿宋_GB2312" w:hint="eastAsia"/>
          <w:sz w:val="32"/>
          <w:szCs w:val="32"/>
        </w:rPr>
        <w:t>进行注册后申报，各申报人务必填写真实姓名、手机号（便于找回密码）等重要信息，否则无法推荐。</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各类型项目具体申报条件与要求参见《项目申报指南》。在</w:t>
      </w:r>
      <w:proofErr w:type="gramStart"/>
      <w:r>
        <w:rPr>
          <w:rFonts w:ascii="仿宋_GB2312" w:eastAsia="仿宋_GB2312" w:hint="eastAsia"/>
          <w:sz w:val="32"/>
          <w:szCs w:val="32"/>
        </w:rPr>
        <w:t>研</w:t>
      </w:r>
      <w:proofErr w:type="gramEnd"/>
      <w:r>
        <w:rPr>
          <w:rFonts w:ascii="仿宋_GB2312" w:eastAsia="仿宋_GB2312" w:hint="eastAsia"/>
          <w:sz w:val="32"/>
          <w:szCs w:val="32"/>
        </w:rPr>
        <w:t>未完成项目的牵头人（主持人）不得申报同类型项目。有两次以上申报省级质量工程建设项目结题不合格、出现违规使用经费、经费使用不合理等问题者此次不得申报。</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各单位按要求积极组织申报，并对申报项目进行形式审查，参照《2020年度省级质量工程项目形式审查规范》（详见附件）填写项目名称，项目名称不规范的视为形式审查不合格，同时对于违背相关文件规定和通知要求的项目视为审查不合格，将不予参加项目评审。</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2020年度省级质量工程《项目申报指南》、申报书请登录</w:t>
      </w:r>
      <w:r>
        <w:rPr>
          <w:rFonts w:eastAsia="仿宋_GB2312" w:hAnsi="Playbill" w:cs="Playbill"/>
          <w:sz w:val="32"/>
          <w:szCs w:val="32"/>
        </w:rPr>
        <w:t>http://jyt.ah.gov.cn/tsdw/gdjyc/tzgg/40363812.html</w:t>
      </w:r>
      <w:r>
        <w:rPr>
          <w:rFonts w:ascii="仿宋_GB2312" w:eastAsia="仿宋_GB2312" w:hint="eastAsia"/>
          <w:sz w:val="32"/>
          <w:szCs w:val="32"/>
        </w:rPr>
        <w:t>下载。</w:t>
      </w:r>
    </w:p>
    <w:p w:rsidR="007A3F6F" w:rsidRDefault="007A3F6F" w:rsidP="007A3F6F">
      <w:pPr>
        <w:adjustRightInd w:val="0"/>
        <w:snapToGrid w:val="0"/>
        <w:spacing w:line="360" w:lineRule="auto"/>
        <w:ind w:firstLineChars="200" w:firstLine="634"/>
        <w:rPr>
          <w:rFonts w:ascii="仿宋_GB2312" w:eastAsia="仿宋_GB2312"/>
          <w:b/>
          <w:bCs/>
          <w:sz w:val="32"/>
          <w:szCs w:val="32"/>
        </w:rPr>
      </w:pPr>
      <w:r>
        <w:rPr>
          <w:rFonts w:ascii="仿宋_GB2312" w:eastAsia="仿宋_GB2312" w:hint="eastAsia"/>
          <w:b/>
          <w:bCs/>
          <w:sz w:val="32"/>
          <w:szCs w:val="32"/>
        </w:rPr>
        <w:t>三、经费使用</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校本部省级质量工程项目经费列入2021年教学经费预算，各直属和非直属附属医院项目经费由各附属医院自行承担，临床医学院项目经费由临床医学院承担。</w:t>
      </w:r>
    </w:p>
    <w:p w:rsidR="007A3F6F" w:rsidRDefault="007A3F6F" w:rsidP="007A3F6F">
      <w:pPr>
        <w:adjustRightInd w:val="0"/>
        <w:snapToGrid w:val="0"/>
        <w:spacing w:line="360" w:lineRule="auto"/>
        <w:ind w:firstLineChars="200" w:firstLine="634"/>
        <w:rPr>
          <w:rFonts w:ascii="仿宋_GB2312" w:eastAsia="仿宋_GB2312"/>
          <w:b/>
          <w:bCs/>
          <w:sz w:val="32"/>
          <w:szCs w:val="32"/>
        </w:rPr>
      </w:pPr>
      <w:r>
        <w:rPr>
          <w:rFonts w:ascii="仿宋_GB2312" w:eastAsia="仿宋_GB2312" w:hint="eastAsia"/>
          <w:b/>
          <w:bCs/>
          <w:sz w:val="32"/>
          <w:szCs w:val="32"/>
        </w:rPr>
        <w:t>四、申报材料及时间</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本次申报需登录质量工程管理信息系统进行申报，各单位在</w:t>
      </w:r>
      <w:r>
        <w:rPr>
          <w:rFonts w:ascii="仿宋_GB2312" w:eastAsia="仿宋_GB2312" w:hint="eastAsia"/>
          <w:sz w:val="32"/>
          <w:szCs w:val="32"/>
        </w:rPr>
        <w:lastRenderedPageBreak/>
        <w:t>履行网络推荐程序后，系统自动生成申报项目汇总表。因本次申报时间紧,请各单位务必在9月30日前将系统自动生成的申报项目汇总表（自行编辑无效）一份（学院盖章）、《2020年省级质量工程课程类项目个人承诺书》（一式两份，学院留存一份）报送教务处（高教所）A702办公室，逾期不予受理。无二级管理单位的个人申报（选择“其他”）不需要报送项目汇总表。本次申报实行无纸化申报，各申报项目的纸质申请书无需报送。</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特此通知。</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 xml:space="preserve"> </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附件：</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1.2020年度省级质量工程项目申报指南</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2.2020年度省级质量工程项目申报表</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3.2020年度省级质量工程项目形式审查规范</w:t>
      </w: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4.2020年省级质量工程课程类项目个人承诺书</w:t>
      </w:r>
    </w:p>
    <w:p w:rsidR="00CA680C" w:rsidRDefault="00CA680C" w:rsidP="00CA680C">
      <w:r>
        <w:rPr>
          <w:rFonts w:ascii="仿宋_GB2312" w:eastAsia="仿宋_GB2312" w:hint="eastAsia"/>
          <w:sz w:val="32"/>
          <w:szCs w:val="32"/>
        </w:rPr>
        <w:t xml:space="preserve">   </w:t>
      </w:r>
      <w:r w:rsidR="007A3F6F">
        <w:rPr>
          <w:rFonts w:ascii="仿宋_GB2312" w:eastAsia="仿宋_GB2312" w:hint="eastAsia"/>
          <w:sz w:val="32"/>
          <w:szCs w:val="32"/>
        </w:rPr>
        <w:t xml:space="preserve"> </w:t>
      </w:r>
      <w:r>
        <w:rPr>
          <w:rFonts w:ascii="仿宋_GB2312" w:eastAsia="仿宋_GB2312" w:hint="eastAsia"/>
          <w:sz w:val="32"/>
          <w:szCs w:val="32"/>
        </w:rPr>
        <w:t>5.特需项目（线上教学优秀课堂、线上教学名师、线上教学新秀）申报材料</w:t>
      </w:r>
    </w:p>
    <w:p w:rsidR="007A3F6F" w:rsidRPr="00CA680C" w:rsidRDefault="007A3F6F" w:rsidP="007A3F6F">
      <w:pPr>
        <w:adjustRightInd w:val="0"/>
        <w:snapToGrid w:val="0"/>
        <w:spacing w:line="360" w:lineRule="auto"/>
        <w:ind w:firstLineChars="200" w:firstLine="631"/>
        <w:rPr>
          <w:rFonts w:ascii="仿宋_GB2312" w:eastAsia="仿宋_GB2312"/>
          <w:sz w:val="32"/>
          <w:szCs w:val="32"/>
        </w:rPr>
      </w:pPr>
    </w:p>
    <w:p w:rsidR="007A3F6F" w:rsidRDefault="007A3F6F" w:rsidP="007A3F6F">
      <w:pPr>
        <w:adjustRightInd w:val="0"/>
        <w:snapToGrid w:val="0"/>
        <w:spacing w:line="360" w:lineRule="auto"/>
        <w:ind w:firstLineChars="200" w:firstLine="631"/>
        <w:rPr>
          <w:rFonts w:ascii="仿宋_GB2312" w:eastAsia="仿宋_GB2312"/>
          <w:sz w:val="32"/>
          <w:szCs w:val="32"/>
        </w:rPr>
      </w:pPr>
      <w:r>
        <w:rPr>
          <w:rFonts w:ascii="仿宋_GB2312" w:eastAsia="仿宋_GB2312" w:hint="eastAsia"/>
          <w:sz w:val="32"/>
          <w:szCs w:val="32"/>
        </w:rPr>
        <w:t xml:space="preserve"> </w:t>
      </w:r>
    </w:p>
    <w:p w:rsidR="007A3F6F" w:rsidRDefault="007A3F6F" w:rsidP="007A3F6F">
      <w:pPr>
        <w:ind w:leftChars="1368" w:left="2814"/>
        <w:rPr>
          <w:rFonts w:ascii="仿宋_GB2312" w:eastAsia="仿宋_GB2312" w:hAnsi="宋体"/>
          <w:sz w:val="32"/>
          <w:szCs w:val="32"/>
        </w:rPr>
      </w:pPr>
      <w:r>
        <w:rPr>
          <w:rFonts w:ascii="仿宋_GB2312" w:eastAsia="仿宋_GB2312" w:hAnsi="宋体" w:hint="eastAsia"/>
          <w:sz w:val="32"/>
          <w:szCs w:val="32"/>
        </w:rPr>
        <w:t>安徽医科大学高等医学教育研究所</w:t>
      </w:r>
    </w:p>
    <w:p w:rsidR="007A3F6F" w:rsidRDefault="007A3F6F" w:rsidP="007A3F6F">
      <w:pPr>
        <w:ind w:firstLineChars="500" w:firstLine="1578"/>
        <w:rPr>
          <w:rFonts w:ascii="仿宋_GB2312" w:eastAsia="仿宋_GB2312"/>
          <w:sz w:val="32"/>
          <w:szCs w:val="32"/>
        </w:rPr>
      </w:pPr>
      <w:r>
        <w:rPr>
          <w:rFonts w:ascii="仿宋_GB2312" w:eastAsia="仿宋_GB2312" w:hAnsi="宋体" w:hint="eastAsia"/>
          <w:sz w:val="32"/>
          <w:szCs w:val="32"/>
        </w:rPr>
        <w:t>（教师教学能力发展中心、教学质量评估中心）</w:t>
      </w:r>
      <w:r>
        <w:rPr>
          <w:rFonts w:ascii="仿宋_GB2312" w:eastAsia="仿宋_GB2312" w:hint="eastAsia"/>
          <w:sz w:val="32"/>
          <w:szCs w:val="32"/>
        </w:rPr>
        <w:t xml:space="preserve">                  </w:t>
      </w:r>
    </w:p>
    <w:p w:rsidR="003C17C7" w:rsidRPr="007A3F6F" w:rsidRDefault="007A3F6F" w:rsidP="00CA680C">
      <w:pPr>
        <w:adjustRightInd w:val="0"/>
        <w:snapToGrid w:val="0"/>
        <w:spacing w:line="360" w:lineRule="auto"/>
        <w:ind w:firstLine="631"/>
        <w:rPr>
          <w:rFonts w:ascii="方正仿宋_GBK" w:eastAsia="方正仿宋_GBK" w:hAnsi="Times New Roman"/>
          <w:sz w:val="30"/>
          <w:szCs w:val="30"/>
        </w:rPr>
      </w:pPr>
      <w:r>
        <w:rPr>
          <w:rFonts w:ascii="仿宋_GB2312" w:eastAsia="仿宋_GB2312" w:hint="eastAsia"/>
          <w:sz w:val="32"/>
          <w:szCs w:val="32"/>
        </w:rPr>
        <w:t xml:space="preserve">          </w:t>
      </w:r>
      <w:r w:rsidR="00CA680C">
        <w:rPr>
          <w:rFonts w:ascii="仿宋_GB2312" w:eastAsia="仿宋_GB2312" w:hint="eastAsia"/>
          <w:sz w:val="32"/>
          <w:szCs w:val="32"/>
        </w:rPr>
        <w:t xml:space="preserve">            </w:t>
      </w:r>
      <w:r>
        <w:rPr>
          <w:rFonts w:ascii="仿宋_GB2312" w:eastAsia="仿宋_GB2312" w:hint="eastAsia"/>
          <w:sz w:val="32"/>
          <w:szCs w:val="32"/>
        </w:rPr>
        <w:t xml:space="preserve"> 2020年9月21日</w:t>
      </w:r>
      <w:r>
        <w:rPr>
          <w:rFonts w:ascii="方正仿宋_GBK" w:eastAsia="方正仿宋_GBK" w:hint="eastAsia"/>
          <w:sz w:val="30"/>
          <w:szCs w:val="30"/>
        </w:rPr>
        <w:t xml:space="preserve"> </w:t>
      </w:r>
    </w:p>
    <w:sectPr w:rsidR="003C17C7" w:rsidRPr="007A3F6F" w:rsidSect="009155C3">
      <w:pgSz w:w="11906" w:h="16838" w:code="9"/>
      <w:pgMar w:top="2098" w:right="1531" w:bottom="1814" w:left="1531" w:header="851" w:footer="992" w:gutter="0"/>
      <w:cols w:space="425"/>
      <w:docGrid w:type="linesAndChars" w:linePitch="312"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33D" w:rsidRDefault="0080433D" w:rsidP="00B256B5">
      <w:r>
        <w:separator/>
      </w:r>
    </w:p>
  </w:endnote>
  <w:endnote w:type="continuationSeparator" w:id="1">
    <w:p w:rsidR="0080433D" w:rsidRDefault="0080433D" w:rsidP="00B256B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laybill">
    <w:panose1 w:val="040506030A0602020202"/>
    <w:charset w:val="00"/>
    <w:family w:val="decorativ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33D" w:rsidRDefault="0080433D" w:rsidP="00B256B5">
      <w:r>
        <w:separator/>
      </w:r>
    </w:p>
  </w:footnote>
  <w:footnote w:type="continuationSeparator" w:id="1">
    <w:p w:rsidR="0080433D" w:rsidRDefault="0080433D" w:rsidP="00B256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B1369"/>
    <w:multiLevelType w:val="multilevel"/>
    <w:tmpl w:val="D062BAAA"/>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3"/>
  <w:drawingGridVerticalSpacing w:val="156"/>
  <w:displayHorizontalDrawingGridEvery w:val="0"/>
  <w:displayVerticalDrawingGridEvery w:val="2"/>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10C7"/>
    <w:rsid w:val="000531B3"/>
    <w:rsid w:val="00097773"/>
    <w:rsid w:val="00126670"/>
    <w:rsid w:val="001C4D16"/>
    <w:rsid w:val="001D5A96"/>
    <w:rsid w:val="001E0564"/>
    <w:rsid w:val="002A10C7"/>
    <w:rsid w:val="003544FF"/>
    <w:rsid w:val="003C17C7"/>
    <w:rsid w:val="003C7D5B"/>
    <w:rsid w:val="003E3A48"/>
    <w:rsid w:val="00463730"/>
    <w:rsid w:val="00466EF6"/>
    <w:rsid w:val="0049389A"/>
    <w:rsid w:val="004D3A75"/>
    <w:rsid w:val="004F4A3D"/>
    <w:rsid w:val="00536EC9"/>
    <w:rsid w:val="005676E4"/>
    <w:rsid w:val="005712F6"/>
    <w:rsid w:val="005B13D8"/>
    <w:rsid w:val="005B7166"/>
    <w:rsid w:val="005C40E2"/>
    <w:rsid w:val="006C33A6"/>
    <w:rsid w:val="006F3387"/>
    <w:rsid w:val="007534C2"/>
    <w:rsid w:val="007A3F6F"/>
    <w:rsid w:val="007C1373"/>
    <w:rsid w:val="007E3963"/>
    <w:rsid w:val="0080433D"/>
    <w:rsid w:val="008918D6"/>
    <w:rsid w:val="009155C3"/>
    <w:rsid w:val="00984419"/>
    <w:rsid w:val="00A74126"/>
    <w:rsid w:val="00B256B5"/>
    <w:rsid w:val="00B30E4C"/>
    <w:rsid w:val="00B64FB4"/>
    <w:rsid w:val="00C233AC"/>
    <w:rsid w:val="00CA680C"/>
    <w:rsid w:val="00D52741"/>
    <w:rsid w:val="00D71164"/>
    <w:rsid w:val="00F47A66"/>
    <w:rsid w:val="00F773DF"/>
    <w:rsid w:val="00FB4B9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1" type="connector" idref="#Lin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6B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256B5"/>
    <w:rPr>
      <w:kern w:val="2"/>
      <w:sz w:val="18"/>
      <w:szCs w:val="18"/>
    </w:rPr>
  </w:style>
  <w:style w:type="paragraph" w:styleId="a4">
    <w:name w:val="footer"/>
    <w:basedOn w:val="a"/>
    <w:link w:val="Char0"/>
    <w:uiPriority w:val="99"/>
    <w:unhideWhenUsed/>
    <w:rsid w:val="00B256B5"/>
    <w:pPr>
      <w:tabs>
        <w:tab w:val="center" w:pos="4153"/>
        <w:tab w:val="right" w:pos="8306"/>
      </w:tabs>
      <w:snapToGrid w:val="0"/>
      <w:jc w:val="left"/>
    </w:pPr>
    <w:rPr>
      <w:sz w:val="18"/>
      <w:szCs w:val="18"/>
    </w:rPr>
  </w:style>
  <w:style w:type="character" w:customStyle="1" w:styleId="Char0">
    <w:name w:val="页脚 Char"/>
    <w:link w:val="a4"/>
    <w:uiPriority w:val="99"/>
    <w:rsid w:val="00B256B5"/>
    <w:rPr>
      <w:kern w:val="2"/>
      <w:sz w:val="18"/>
      <w:szCs w:val="18"/>
    </w:rPr>
  </w:style>
  <w:style w:type="paragraph" w:styleId="a5">
    <w:name w:val="Balloon Text"/>
    <w:basedOn w:val="a"/>
    <w:link w:val="Char1"/>
    <w:uiPriority w:val="99"/>
    <w:semiHidden/>
    <w:unhideWhenUsed/>
    <w:rsid w:val="005B13D8"/>
    <w:rPr>
      <w:sz w:val="18"/>
      <w:szCs w:val="18"/>
    </w:rPr>
  </w:style>
  <w:style w:type="character" w:customStyle="1" w:styleId="Char1">
    <w:name w:val="批注框文本 Char"/>
    <w:basedOn w:val="a0"/>
    <w:link w:val="a5"/>
    <w:uiPriority w:val="99"/>
    <w:semiHidden/>
    <w:rsid w:val="005B13D8"/>
    <w:rPr>
      <w:kern w:val="2"/>
      <w:sz w:val="18"/>
      <w:szCs w:val="18"/>
    </w:rPr>
  </w:style>
</w:styles>
</file>

<file path=word/webSettings.xml><?xml version="1.0" encoding="utf-8"?>
<w:webSettings xmlns:r="http://schemas.openxmlformats.org/officeDocument/2006/relationships" xmlns:w="http://schemas.openxmlformats.org/wordprocessingml/2006/main">
  <w:divs>
    <w:div w:id="58863910">
      <w:bodyDiv w:val="1"/>
      <w:marLeft w:val="0"/>
      <w:marRight w:val="0"/>
      <w:marTop w:val="0"/>
      <w:marBottom w:val="0"/>
      <w:divBdr>
        <w:top w:val="none" w:sz="0" w:space="0" w:color="auto"/>
        <w:left w:val="none" w:sz="0" w:space="0" w:color="auto"/>
        <w:bottom w:val="none" w:sz="0" w:space="0" w:color="auto"/>
        <w:right w:val="none" w:sz="0" w:space="0" w:color="auto"/>
      </w:divBdr>
    </w:div>
    <w:div w:id="184102158">
      <w:bodyDiv w:val="1"/>
      <w:marLeft w:val="0"/>
      <w:marRight w:val="0"/>
      <w:marTop w:val="0"/>
      <w:marBottom w:val="0"/>
      <w:divBdr>
        <w:top w:val="none" w:sz="0" w:space="0" w:color="auto"/>
        <w:left w:val="none" w:sz="0" w:space="0" w:color="auto"/>
        <w:bottom w:val="none" w:sz="0" w:space="0" w:color="auto"/>
        <w:right w:val="none" w:sz="0" w:space="0" w:color="auto"/>
      </w:divBdr>
    </w:div>
    <w:div w:id="604270983">
      <w:bodyDiv w:val="1"/>
      <w:marLeft w:val="0"/>
      <w:marRight w:val="0"/>
      <w:marTop w:val="0"/>
      <w:marBottom w:val="0"/>
      <w:divBdr>
        <w:top w:val="none" w:sz="0" w:space="0" w:color="auto"/>
        <w:left w:val="none" w:sz="0" w:space="0" w:color="auto"/>
        <w:bottom w:val="none" w:sz="0" w:space="0" w:color="auto"/>
        <w:right w:val="none" w:sz="0" w:space="0" w:color="auto"/>
      </w:divBdr>
    </w:div>
    <w:div w:id="904951661">
      <w:bodyDiv w:val="1"/>
      <w:marLeft w:val="0"/>
      <w:marRight w:val="0"/>
      <w:marTop w:val="0"/>
      <w:marBottom w:val="0"/>
      <w:divBdr>
        <w:top w:val="none" w:sz="0" w:space="0" w:color="auto"/>
        <w:left w:val="none" w:sz="0" w:space="0" w:color="auto"/>
        <w:bottom w:val="none" w:sz="0" w:space="0" w:color="auto"/>
        <w:right w:val="none" w:sz="0" w:space="0" w:color="auto"/>
      </w:divBdr>
    </w:div>
    <w:div w:id="938175580">
      <w:bodyDiv w:val="1"/>
      <w:marLeft w:val="0"/>
      <w:marRight w:val="0"/>
      <w:marTop w:val="0"/>
      <w:marBottom w:val="0"/>
      <w:divBdr>
        <w:top w:val="none" w:sz="0" w:space="0" w:color="auto"/>
        <w:left w:val="none" w:sz="0" w:space="0" w:color="auto"/>
        <w:bottom w:val="none" w:sz="0" w:space="0" w:color="auto"/>
        <w:right w:val="none" w:sz="0" w:space="0" w:color="auto"/>
      </w:divBdr>
    </w:div>
    <w:div w:id="1524709964">
      <w:bodyDiv w:val="1"/>
      <w:marLeft w:val="0"/>
      <w:marRight w:val="0"/>
      <w:marTop w:val="0"/>
      <w:marBottom w:val="0"/>
      <w:divBdr>
        <w:top w:val="none" w:sz="0" w:space="0" w:color="auto"/>
        <w:left w:val="none" w:sz="0" w:space="0" w:color="auto"/>
        <w:bottom w:val="none" w:sz="0" w:space="0" w:color="auto"/>
        <w:right w:val="none" w:sz="0" w:space="0" w:color="auto"/>
      </w:divBdr>
    </w:div>
    <w:div w:id="20295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322</Words>
  <Characters>1838</Characters>
  <Application>Microsoft Office Word</Application>
  <DocSecurity>0</DocSecurity>
  <Lines>15</Lines>
  <Paragraphs>4</Paragraphs>
  <ScaleCrop>false</ScaleCrop>
  <Company>微软中国</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汪露</cp:lastModifiedBy>
  <cp:revision>2</cp:revision>
  <dcterms:created xsi:type="dcterms:W3CDTF">2020-09-22T00:56:00Z</dcterms:created>
  <dcterms:modified xsi:type="dcterms:W3CDTF">2020-09-22T00:56:00Z</dcterms:modified>
</cp:coreProperties>
</file>